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6DF" w:rsidRDefault="00B816DF">
      <w:pPr>
        <w:pStyle w:val="ConsPlusTitlePage"/>
      </w:pPr>
      <w:r>
        <w:t xml:space="preserve">Документ предоставлен </w:t>
      </w:r>
      <w:hyperlink r:id="rId4">
        <w:r>
          <w:rPr>
            <w:color w:val="0000FF"/>
          </w:rPr>
          <w:t>КонсультантПлюс</w:t>
        </w:r>
      </w:hyperlink>
      <w:r>
        <w:br/>
      </w:r>
    </w:p>
    <w:p w:rsidR="00B816DF" w:rsidRDefault="00B816DF">
      <w:pPr>
        <w:pStyle w:val="ConsPlusNormal"/>
        <w:outlineLvl w:val="0"/>
      </w:pPr>
    </w:p>
    <w:p w:rsidR="00B816DF" w:rsidRDefault="00B816DF">
      <w:pPr>
        <w:pStyle w:val="ConsPlusNormal"/>
        <w:outlineLvl w:val="0"/>
      </w:pPr>
      <w:r>
        <w:t>Зарегистрировано в Минюсте России 29 декабря 2021 г.</w:t>
      </w:r>
      <w:bookmarkStart w:id="0" w:name="_GoBack"/>
      <w:bookmarkEnd w:id="0"/>
      <w:r>
        <w:t xml:space="preserve"> N 66676</w:t>
      </w:r>
    </w:p>
    <w:p w:rsidR="00B816DF" w:rsidRDefault="00B816DF">
      <w:pPr>
        <w:pStyle w:val="ConsPlusNormal"/>
        <w:pBdr>
          <w:bottom w:val="single" w:sz="6" w:space="0" w:color="auto"/>
        </w:pBdr>
        <w:spacing w:before="100" w:after="100"/>
        <w:jc w:val="both"/>
        <w:rPr>
          <w:sz w:val="2"/>
          <w:szCs w:val="2"/>
        </w:rPr>
      </w:pPr>
    </w:p>
    <w:p w:rsidR="00B816DF" w:rsidRDefault="00B816DF">
      <w:pPr>
        <w:pStyle w:val="ConsPlusNormal"/>
        <w:jc w:val="both"/>
      </w:pPr>
    </w:p>
    <w:p w:rsidR="00B816DF" w:rsidRDefault="00B816DF">
      <w:pPr>
        <w:pStyle w:val="ConsPlusTitle"/>
        <w:jc w:val="center"/>
      </w:pPr>
      <w:r>
        <w:t>МИНИСТЕРСТВО ФИНАНСОВ РОССИЙСКОЙ ФЕДЕРАЦИИ</w:t>
      </w:r>
    </w:p>
    <w:p w:rsidR="00B816DF" w:rsidRDefault="00B816DF">
      <w:pPr>
        <w:pStyle w:val="ConsPlusTitle"/>
        <w:jc w:val="center"/>
      </w:pPr>
    </w:p>
    <w:p w:rsidR="00B816DF" w:rsidRDefault="00B816DF">
      <w:pPr>
        <w:pStyle w:val="ConsPlusTitle"/>
        <w:jc w:val="center"/>
      </w:pPr>
      <w:r>
        <w:t>ПРИКАЗ</w:t>
      </w:r>
    </w:p>
    <w:p w:rsidR="00B816DF" w:rsidRDefault="00B816DF">
      <w:pPr>
        <w:pStyle w:val="ConsPlusTitle"/>
        <w:jc w:val="center"/>
      </w:pPr>
      <w:r>
        <w:t>от 17 декабря 2021 г. N 214н</w:t>
      </w:r>
    </w:p>
    <w:p w:rsidR="00B816DF" w:rsidRDefault="00B816DF">
      <w:pPr>
        <w:pStyle w:val="ConsPlusTitle"/>
        <w:jc w:val="center"/>
      </w:pPr>
    </w:p>
    <w:p w:rsidR="00B816DF" w:rsidRDefault="00B816DF">
      <w:pPr>
        <w:pStyle w:val="ConsPlusTitle"/>
        <w:jc w:val="center"/>
      </w:pPr>
      <w:r>
        <w:t>ОБ УТВЕРЖДЕНИИ ПОРЯДКА</w:t>
      </w:r>
    </w:p>
    <w:p w:rsidR="00B816DF" w:rsidRDefault="00B816DF">
      <w:pPr>
        <w:pStyle w:val="ConsPlusTitle"/>
        <w:jc w:val="center"/>
      </w:pPr>
      <w:r>
        <w:t>ОСУЩЕСТВЛЕНИЯ ТЕРРИТОРИАЛЬНЫМИ ОРГАНАМИ ФЕДЕРАЛЬНОГО</w:t>
      </w:r>
    </w:p>
    <w:p w:rsidR="00B816DF" w:rsidRDefault="00B816DF">
      <w:pPr>
        <w:pStyle w:val="ConsPlusTitle"/>
        <w:jc w:val="center"/>
      </w:pPr>
      <w:r>
        <w:t>КАЗНАЧЕЙСТВА САНКЦИОНИРОВАНИЯ ОПЕРАЦИЙ СО СРЕДСТВАМИ</w:t>
      </w:r>
    </w:p>
    <w:p w:rsidR="00B816DF" w:rsidRDefault="00B816DF">
      <w:pPr>
        <w:pStyle w:val="ConsPlusTitle"/>
        <w:jc w:val="center"/>
      </w:pPr>
      <w:r>
        <w:t>УЧАСТНИКОВ КАЗНАЧЕЙСКОГО СОПРОВОЖДЕНИЯ</w:t>
      </w:r>
    </w:p>
    <w:p w:rsidR="00B816DF" w:rsidRDefault="00B81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81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6DF" w:rsidRDefault="00B81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6DF" w:rsidRDefault="00B816DF">
            <w:pPr>
              <w:pStyle w:val="ConsPlusNormal"/>
              <w:jc w:val="center"/>
            </w:pPr>
            <w:r>
              <w:rPr>
                <w:color w:val="392C69"/>
              </w:rPr>
              <w:t>Список изменяющих документов</w:t>
            </w:r>
          </w:p>
          <w:p w:rsidR="00B816DF" w:rsidRDefault="00B816DF">
            <w:pPr>
              <w:pStyle w:val="ConsPlusNormal"/>
              <w:jc w:val="center"/>
            </w:pPr>
            <w:r>
              <w:rPr>
                <w:color w:val="392C69"/>
              </w:rPr>
              <w:t xml:space="preserve">(в ред. Приказов Минфина России от 17.03.2022 </w:t>
            </w:r>
            <w:hyperlink r:id="rId5">
              <w:r>
                <w:rPr>
                  <w:color w:val="0000FF"/>
                </w:rPr>
                <w:t>N 39н</w:t>
              </w:r>
            </w:hyperlink>
            <w:r>
              <w:rPr>
                <w:color w:val="392C69"/>
              </w:rPr>
              <w:t>,</w:t>
            </w:r>
          </w:p>
          <w:p w:rsidR="00B816DF" w:rsidRDefault="00B816DF">
            <w:pPr>
              <w:pStyle w:val="ConsPlusNormal"/>
              <w:jc w:val="center"/>
            </w:pPr>
            <w:r>
              <w:rPr>
                <w:color w:val="392C69"/>
              </w:rPr>
              <w:t xml:space="preserve">от 21.06.2023 </w:t>
            </w:r>
            <w:hyperlink r:id="rId6">
              <w:r>
                <w:rPr>
                  <w:color w:val="0000FF"/>
                </w:rPr>
                <w:t>N 97н</w:t>
              </w:r>
            </w:hyperlink>
            <w:r>
              <w:rPr>
                <w:color w:val="392C69"/>
              </w:rPr>
              <w:t xml:space="preserve">, от 25.12.2024 </w:t>
            </w:r>
            <w:hyperlink r:id="rId7">
              <w:r>
                <w:rPr>
                  <w:color w:val="0000FF"/>
                </w:rPr>
                <w:t>N 197н</w:t>
              </w:r>
            </w:hyperlink>
            <w:r>
              <w:rPr>
                <w:color w:val="392C69"/>
              </w:rPr>
              <w:t xml:space="preserve">, от 27.06.2025 </w:t>
            </w:r>
            <w:hyperlink r:id="rId8">
              <w:r>
                <w:rPr>
                  <w:color w:val="0000FF"/>
                </w:rPr>
                <w:t>N 84н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r>
    </w:tbl>
    <w:p w:rsidR="00B816DF" w:rsidRDefault="00B816DF">
      <w:pPr>
        <w:pStyle w:val="ConsPlusNormal"/>
        <w:jc w:val="both"/>
      </w:pPr>
    </w:p>
    <w:p w:rsidR="00B816DF" w:rsidRDefault="00B816DF">
      <w:pPr>
        <w:pStyle w:val="ConsPlusNormal"/>
        <w:ind w:firstLine="540"/>
        <w:jc w:val="both"/>
      </w:pPr>
      <w:r>
        <w:t xml:space="preserve">В соответствии с </w:t>
      </w:r>
      <w:hyperlink r:id="rId9">
        <w:r>
          <w:rPr>
            <w:color w:val="0000FF"/>
          </w:rPr>
          <w:t>пунктом 4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B816DF" w:rsidRDefault="00B816DF">
      <w:pPr>
        <w:pStyle w:val="ConsPlusNormal"/>
        <w:spacing w:before="220"/>
        <w:ind w:firstLine="540"/>
        <w:jc w:val="both"/>
      </w:pPr>
      <w:r>
        <w:t xml:space="preserve">1. Утвердить прилагаемый </w:t>
      </w:r>
      <w:hyperlink w:anchor="P33">
        <w:r>
          <w:rPr>
            <w:color w:val="0000FF"/>
          </w:rPr>
          <w:t>Порядок</w:t>
        </w:r>
      </w:hyperlink>
      <w: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B816DF" w:rsidRDefault="00B816DF">
      <w:pPr>
        <w:pStyle w:val="ConsPlusNormal"/>
        <w:spacing w:before="220"/>
        <w:ind w:firstLine="540"/>
        <w:jc w:val="both"/>
      </w:pPr>
      <w:r>
        <w:t xml:space="preserve">2. Настоящий приказ вступает в силу в установленном порядке, за исключением положений </w:t>
      </w:r>
      <w:hyperlink w:anchor="P186">
        <w:r>
          <w:rPr>
            <w:color w:val="0000FF"/>
          </w:rPr>
          <w:t>пункта 19</w:t>
        </w:r>
      </w:hyperlink>
      <w:r>
        <w:t xml:space="preserve"> Порядка, который вступает в силу с 1 января 2023 года.</w:t>
      </w:r>
    </w:p>
    <w:p w:rsidR="00B816DF" w:rsidRDefault="00B816DF">
      <w:pPr>
        <w:pStyle w:val="ConsPlusNormal"/>
        <w:ind w:firstLine="540"/>
        <w:jc w:val="both"/>
      </w:pPr>
    </w:p>
    <w:p w:rsidR="00B816DF" w:rsidRDefault="00B816DF">
      <w:pPr>
        <w:pStyle w:val="ConsPlusNormal"/>
        <w:jc w:val="right"/>
      </w:pPr>
      <w:r>
        <w:t>Министр</w:t>
      </w:r>
    </w:p>
    <w:p w:rsidR="00B816DF" w:rsidRDefault="00B816DF">
      <w:pPr>
        <w:pStyle w:val="ConsPlusNormal"/>
        <w:jc w:val="right"/>
      </w:pPr>
      <w:r>
        <w:t>А.Г.СИЛУАНОВ</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0"/>
      </w:pPr>
      <w:r>
        <w:t>Утвержден</w:t>
      </w:r>
    </w:p>
    <w:p w:rsidR="00B816DF" w:rsidRDefault="00B816DF">
      <w:pPr>
        <w:pStyle w:val="ConsPlusNormal"/>
        <w:jc w:val="right"/>
      </w:pPr>
      <w:r>
        <w:t>приказом 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17.12.2021 N 214н</w:t>
      </w:r>
    </w:p>
    <w:p w:rsidR="00B816DF" w:rsidRDefault="00B816DF">
      <w:pPr>
        <w:pStyle w:val="ConsPlusNormal"/>
        <w:jc w:val="both"/>
      </w:pPr>
    </w:p>
    <w:p w:rsidR="00B816DF" w:rsidRDefault="00B816DF">
      <w:pPr>
        <w:pStyle w:val="ConsPlusTitle"/>
        <w:jc w:val="center"/>
      </w:pPr>
      <w:bookmarkStart w:id="1" w:name="P33"/>
      <w:bookmarkEnd w:id="1"/>
      <w:r>
        <w:t>ПОРЯДОК</w:t>
      </w:r>
    </w:p>
    <w:p w:rsidR="00B816DF" w:rsidRDefault="00B816DF">
      <w:pPr>
        <w:pStyle w:val="ConsPlusTitle"/>
        <w:jc w:val="center"/>
      </w:pPr>
      <w:r>
        <w:t>ОСУЩЕСТВЛЕНИЯ ТЕРРИТОРИАЛЬНЫМИ ОРГАНАМИ ФЕДЕРАЛЬНОГО</w:t>
      </w:r>
    </w:p>
    <w:p w:rsidR="00B816DF" w:rsidRDefault="00B816DF">
      <w:pPr>
        <w:pStyle w:val="ConsPlusTitle"/>
        <w:jc w:val="center"/>
      </w:pPr>
      <w:r>
        <w:t>КАЗНАЧЕЙСТВА САНКЦИОНИРОВАНИЯ ОПЕРАЦИЙ СО СРЕДСТВАМИ</w:t>
      </w:r>
    </w:p>
    <w:p w:rsidR="00B816DF" w:rsidRDefault="00B816DF">
      <w:pPr>
        <w:pStyle w:val="ConsPlusTitle"/>
        <w:jc w:val="center"/>
      </w:pPr>
      <w:r>
        <w:t>УЧАСТНИКОВ КАЗНАЧЕЙСКОГО СОПРОВОЖДЕНИЯ</w:t>
      </w:r>
    </w:p>
    <w:p w:rsidR="00B816DF" w:rsidRDefault="00B81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81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6DF" w:rsidRDefault="00B81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6DF" w:rsidRDefault="00B816DF">
            <w:pPr>
              <w:pStyle w:val="ConsPlusNormal"/>
              <w:jc w:val="center"/>
            </w:pPr>
            <w:r>
              <w:rPr>
                <w:color w:val="392C69"/>
              </w:rPr>
              <w:t>Список изменяющих документов</w:t>
            </w:r>
          </w:p>
          <w:p w:rsidR="00B816DF" w:rsidRDefault="00B816DF">
            <w:pPr>
              <w:pStyle w:val="ConsPlusNormal"/>
              <w:jc w:val="center"/>
            </w:pPr>
            <w:r>
              <w:rPr>
                <w:color w:val="392C69"/>
              </w:rPr>
              <w:t xml:space="preserve">(в ред. Приказов Минфина России от 17.03.2022 </w:t>
            </w:r>
            <w:hyperlink r:id="rId10">
              <w:r>
                <w:rPr>
                  <w:color w:val="0000FF"/>
                </w:rPr>
                <w:t>N 39н</w:t>
              </w:r>
            </w:hyperlink>
            <w:r>
              <w:rPr>
                <w:color w:val="392C69"/>
              </w:rPr>
              <w:t>,</w:t>
            </w:r>
          </w:p>
          <w:p w:rsidR="00B816DF" w:rsidRDefault="00B816DF">
            <w:pPr>
              <w:pStyle w:val="ConsPlusNormal"/>
              <w:jc w:val="center"/>
            </w:pPr>
            <w:r>
              <w:rPr>
                <w:color w:val="392C69"/>
              </w:rPr>
              <w:t xml:space="preserve">от 21.06.2023 </w:t>
            </w:r>
            <w:hyperlink r:id="rId11">
              <w:r>
                <w:rPr>
                  <w:color w:val="0000FF"/>
                </w:rPr>
                <w:t>N 97н</w:t>
              </w:r>
            </w:hyperlink>
            <w:r>
              <w:rPr>
                <w:color w:val="392C69"/>
              </w:rPr>
              <w:t xml:space="preserve">, от 25.12.2024 </w:t>
            </w:r>
            <w:hyperlink r:id="rId12">
              <w:r>
                <w:rPr>
                  <w:color w:val="0000FF"/>
                </w:rPr>
                <w:t>N 197н</w:t>
              </w:r>
            </w:hyperlink>
            <w:r>
              <w:rPr>
                <w:color w:val="392C69"/>
              </w:rPr>
              <w:t xml:space="preserve">, от 27.06.2025 </w:t>
            </w:r>
            <w:hyperlink r:id="rId13">
              <w:r>
                <w:rPr>
                  <w:color w:val="0000FF"/>
                </w:rPr>
                <w:t>N 84н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r>
    </w:tbl>
    <w:p w:rsidR="00B816DF" w:rsidRDefault="00B816DF">
      <w:pPr>
        <w:pStyle w:val="ConsPlusNormal"/>
        <w:jc w:val="both"/>
      </w:pPr>
    </w:p>
    <w:p w:rsidR="00B816DF" w:rsidRDefault="00B816DF">
      <w:pPr>
        <w:pStyle w:val="ConsPlusNormal"/>
        <w:ind w:firstLine="540"/>
        <w:jc w:val="both"/>
      </w:pPr>
      <w:r>
        <w:t xml:space="preserve">1. Настоящий Порядок устанавливает правила осуществления территориальными органами </w:t>
      </w:r>
      <w:r>
        <w:lastRenderedPageBreak/>
        <w:t>Федерального казначейства:</w:t>
      </w:r>
    </w:p>
    <w:p w:rsidR="00B816DF" w:rsidRDefault="00B816DF">
      <w:pPr>
        <w:pStyle w:val="ConsPlusNormal"/>
        <w:spacing w:before="220"/>
        <w:ind w:firstLine="540"/>
        <w:jc w:val="both"/>
      </w:pPr>
      <w:r>
        <w:t xml:space="preserve">а) санкционирования операций, включая проведение проверок в соответствии с положениями </w:t>
      </w:r>
      <w:hyperlink r:id="rId14">
        <w:r>
          <w:rPr>
            <w:color w:val="0000FF"/>
          </w:rPr>
          <w:t>порядка</w:t>
        </w:r>
      </w:hyperlink>
      <w:r>
        <w:t xml:space="preserve"> проведения казначейского мониторинга и применения мер реагирования, установленного Правительством Российской Федерации в соответствии с </w:t>
      </w:r>
      <w:hyperlink r:id="rId15">
        <w:r>
          <w:rPr>
            <w:color w:val="0000FF"/>
          </w:rPr>
          <w:t>пунктом 1 статьи 242.13-1</w:t>
        </w:r>
      </w:hyperlink>
      <w:r>
        <w:t xml:space="preserve"> Бюджетного кодекса Российской Федерации (далее - Бюджетный кодекс), влекущих применение мер реагирования, предусмотренных </w:t>
      </w:r>
      <w:hyperlink r:id="rId16">
        <w:r>
          <w:rPr>
            <w:color w:val="0000FF"/>
          </w:rPr>
          <w:t>пунктом 3</w:t>
        </w:r>
      </w:hyperlink>
      <w:r>
        <w:t xml:space="preserve"> и </w:t>
      </w:r>
      <w:hyperlink r:id="rId17">
        <w:r>
          <w:rPr>
            <w:color w:val="0000FF"/>
          </w:rPr>
          <w:t>подпунктами 3</w:t>
        </w:r>
      </w:hyperlink>
      <w:r>
        <w:t xml:space="preserve"> и </w:t>
      </w:r>
      <w:hyperlink r:id="rId18">
        <w:r>
          <w:rPr>
            <w:color w:val="0000FF"/>
          </w:rPr>
          <w:t>4 пункта 5 статьи 242.13-1</w:t>
        </w:r>
      </w:hyperlink>
      <w:r>
        <w:t xml:space="preserve"> Бюджетного кодекса (далее соответственно - проверки в рамках казначейского мониторинга, порядок проведения казначейского мониторинга, меры реагирования), при казначейском сопровождении имеющих целевой характер </w:t>
      </w:r>
      <w:hyperlink r:id="rId19">
        <w:r>
          <w:rPr>
            <w:color w:val="0000FF"/>
          </w:rPr>
          <w:t>средств</w:t>
        </w:r>
      </w:hyperlink>
      <w:r>
        <w:t xml:space="preserve">, определенных федеральным законом о федеральном бюджете на текущий финансовый год и на плановый период в соответствии со </w:t>
      </w:r>
      <w:hyperlink r:id="rId20">
        <w:r>
          <w:rPr>
            <w:color w:val="0000FF"/>
          </w:rPr>
          <w:t>статьей 242.25</w:t>
        </w:r>
      </w:hyperlink>
      <w:r>
        <w:t xml:space="preserve"> Бюджетного кодекса, средств, определенных в соответствии со </w:t>
      </w:r>
      <w:hyperlink r:id="rId21">
        <w:r>
          <w:rPr>
            <w:color w:val="0000FF"/>
          </w:rPr>
          <w:t>статьей 242.26</w:t>
        </w:r>
      </w:hyperlink>
      <w:r>
        <w:t xml:space="preserve"> Бюджетного кодекса, на основании обращения высшего исполнительного органа субъекта Российской Федерации (местной администрации) в случаях, предусмотренных </w:t>
      </w:r>
      <w:hyperlink r:id="rId22">
        <w:r>
          <w:rPr>
            <w:color w:val="0000FF"/>
          </w:rPr>
          <w:t>пунктом 1 статьи 220.2</w:t>
        </w:r>
      </w:hyperlink>
      <w:r>
        <w:t xml:space="preserve"> Бюджетного кодекса, иных средств, определенных федеральными законами, актами (решениями) Правительства Российской Федерации в случаях, установленных </w:t>
      </w:r>
      <w:hyperlink r:id="rId23">
        <w:r>
          <w:rPr>
            <w:color w:val="0000FF"/>
          </w:rPr>
          <w:t>пунктом 1 статьи 242.24</w:t>
        </w:r>
      </w:hyperlink>
      <w:r>
        <w:t xml:space="preserve">, </w:t>
      </w:r>
      <w:hyperlink r:id="rId24">
        <w:r>
          <w:rPr>
            <w:color w:val="0000FF"/>
          </w:rPr>
          <w:t>подпунктом 2 пункта 1 статьи 242.26</w:t>
        </w:r>
      </w:hyperlink>
      <w:r>
        <w:t xml:space="preserve"> Бюджетного кодекса (далее - целевые средства), используемых участниками казначейского сопровождения в соответствии с:</w:t>
      </w:r>
    </w:p>
    <w:p w:rsidR="00B816DF" w:rsidRDefault="00B816DF">
      <w:pPr>
        <w:pStyle w:val="ConsPlusNormal"/>
        <w:jc w:val="both"/>
      </w:pPr>
      <w:r>
        <w:t xml:space="preserve">(в ред. </w:t>
      </w:r>
      <w:hyperlink r:id="rId25">
        <w:r>
          <w:rPr>
            <w:color w:val="0000FF"/>
          </w:rPr>
          <w:t>Приказа</w:t>
        </w:r>
      </w:hyperlink>
      <w:r>
        <w:t xml:space="preserve"> Минфина России от 27.06.2025 N 84н)</w:t>
      </w:r>
    </w:p>
    <w:p w:rsidR="00B816DF" w:rsidRDefault="00B816DF">
      <w:pPr>
        <w:pStyle w:val="ConsPlusNormal"/>
        <w:spacing w:before="220"/>
        <w:ind w:firstLine="540"/>
        <w:jc w:val="both"/>
      </w:pPr>
      <w:bookmarkStart w:id="2" w:name="P44"/>
      <w:bookmarkEnd w:id="2"/>
      <w:r>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B816DF" w:rsidRDefault="00B816DF">
      <w:pPr>
        <w:pStyle w:val="ConsPlusNormal"/>
        <w:spacing w:before="220"/>
        <w:ind w:firstLine="540"/>
        <w:jc w:val="both"/>
      </w:pPr>
      <w:bookmarkStart w:id="3" w:name="P45"/>
      <w:bookmarkEnd w:id="3"/>
      <w:r>
        <w:t xml:space="preserve">условиями договоров (соглашений) о предоставлении субсидий, договоров о предоставлении бюджетных инвестиций в соответствии со </w:t>
      </w:r>
      <w:hyperlink r:id="rId26">
        <w:r>
          <w:rPr>
            <w:color w:val="0000FF"/>
          </w:rPr>
          <w:t>статьей 80</w:t>
        </w:r>
      </w:hyperlink>
      <w:r>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соответственно - договор (соглашение), взнос (вклад);</w:t>
      </w:r>
    </w:p>
    <w:p w:rsidR="00B816DF" w:rsidRDefault="00B816DF">
      <w:pPr>
        <w:pStyle w:val="ConsPlusNormal"/>
        <w:jc w:val="both"/>
      </w:pPr>
      <w:r>
        <w:t xml:space="preserve">(в ред. </w:t>
      </w:r>
      <w:hyperlink r:id="rId27">
        <w:r>
          <w:rPr>
            <w:color w:val="0000FF"/>
          </w:rPr>
          <w:t>Приказа</w:t>
        </w:r>
      </w:hyperlink>
      <w:r>
        <w:t xml:space="preserve"> Минфина России от 21.06.2023 N 97н)</w:t>
      </w:r>
    </w:p>
    <w:p w:rsidR="00B816DF" w:rsidRDefault="00B816DF">
      <w:pPr>
        <w:pStyle w:val="ConsPlusNormal"/>
        <w:spacing w:before="220"/>
        <w:ind w:firstLine="540"/>
        <w:jc w:val="both"/>
      </w:pPr>
      <w:bookmarkStart w:id="4" w:name="P47"/>
      <w:bookmarkEnd w:id="4"/>
      <w: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4">
        <w:r>
          <w:rPr>
            <w:color w:val="0000FF"/>
          </w:rPr>
          <w:t>абзацах втором</w:t>
        </w:r>
      </w:hyperlink>
      <w:r>
        <w:t xml:space="preserve"> и </w:t>
      </w:r>
      <w:hyperlink w:anchor="P45">
        <w:r>
          <w:rPr>
            <w:color w:val="0000FF"/>
          </w:rPr>
          <w:t>третьем</w:t>
        </w:r>
      </w:hyperlink>
      <w:r>
        <w:t xml:space="preserve"> настоящего подпункта (далее - контракт (договор);</w:t>
      </w:r>
    </w:p>
    <w:p w:rsidR="00B816DF" w:rsidRDefault="00B816DF">
      <w:pPr>
        <w:pStyle w:val="ConsPlusNormal"/>
        <w:spacing w:before="220"/>
        <w:ind w:firstLine="540"/>
        <w:jc w:val="both"/>
      </w:pPr>
      <w:r>
        <w:t xml:space="preserve">положениями федеральных законов, решений Правительства Российской Федерации, принятых в случаях, установленных </w:t>
      </w:r>
      <w:hyperlink r:id="rId28">
        <w:r>
          <w:rPr>
            <w:color w:val="0000FF"/>
          </w:rPr>
          <w:t>пунктом 1 статьи 242.24</w:t>
        </w:r>
      </w:hyperlink>
      <w:r>
        <w:t xml:space="preserve"> Бюджетного кодекса (Собрание законодательства Российской Федерации, 1998, N 31, ст. 3823; 2021, N 27, ст. 5072), </w:t>
      </w:r>
      <w:hyperlink r:id="rId29">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4">
        <w:r>
          <w:rPr>
            <w:color w:val="0000FF"/>
          </w:rPr>
          <w:t>абзацах втором</w:t>
        </w:r>
      </w:hyperlink>
      <w:r>
        <w:t xml:space="preserve"> - </w:t>
      </w:r>
      <w:hyperlink w:anchor="P47">
        <w:r>
          <w:rPr>
            <w:color w:val="0000FF"/>
          </w:rPr>
          <w:t>четвертом</w:t>
        </w:r>
      </w:hyperlink>
      <w:r>
        <w:t xml:space="preserve"> настоящего подпункта, и требования по их использованию (далее при совместном упоминании - Решения);</w:t>
      </w:r>
    </w:p>
    <w:p w:rsidR="00B816DF" w:rsidRDefault="00B816DF">
      <w:pPr>
        <w:pStyle w:val="ConsPlusNormal"/>
        <w:spacing w:before="220"/>
        <w:ind w:firstLine="540"/>
        <w:jc w:val="both"/>
      </w:pPr>
      <w:bookmarkStart w:id="5" w:name="P49"/>
      <w:bookmarkEnd w:id="5"/>
      <w:r>
        <w:t>б) информирования о применении мер реагирования при проведении казначейского мониторинга:</w:t>
      </w:r>
    </w:p>
    <w:p w:rsidR="00B816DF" w:rsidRDefault="00B816DF">
      <w:pPr>
        <w:pStyle w:val="ConsPlusNormal"/>
        <w:jc w:val="both"/>
      </w:pPr>
      <w:r>
        <w:t xml:space="preserve">(в ред. </w:t>
      </w:r>
      <w:hyperlink r:id="rId30">
        <w:r>
          <w:rPr>
            <w:color w:val="0000FF"/>
          </w:rPr>
          <w:t>Приказа</w:t>
        </w:r>
      </w:hyperlink>
      <w:r>
        <w:t xml:space="preserve"> Минфина России от 27.06.2025 N 84н)</w:t>
      </w:r>
    </w:p>
    <w:p w:rsidR="00B816DF" w:rsidRDefault="00B816DF">
      <w:pPr>
        <w:pStyle w:val="ConsPlusNormal"/>
        <w:spacing w:before="220"/>
        <w:ind w:firstLine="540"/>
        <w:jc w:val="both"/>
      </w:pPr>
      <w:r>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31">
        <w:r>
          <w:rPr>
            <w:color w:val="0000FF"/>
          </w:rPr>
          <w:t>пунктом 7.1 статьи 220.1</w:t>
        </w:r>
      </w:hyperlink>
      <w:r>
        <w:t xml:space="preserve"> Бюджетного кодекса (Собрание законодательства Российской Федерации, 1998, N 31, ст. 3823; </w:t>
      </w:r>
      <w:r>
        <w:lastRenderedPageBreak/>
        <w:t xml:space="preserve">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32">
        <w:r>
          <w:rPr>
            <w:color w:val="0000FF"/>
          </w:rPr>
          <w:t>подпункта 1 пункта 2 статьи 242.23</w:t>
        </w:r>
      </w:hyperlink>
      <w:r>
        <w:t xml:space="preserve"> Бюджетного кодекса (Собрание законодательства Российской Федерации, 1998, N 31, ст. 3823; 2021, N 27, ст. 5072) (далее - Порядок открытия лицевых счетов);</w:t>
      </w:r>
    </w:p>
    <w:p w:rsidR="00B816DF" w:rsidRDefault="00B816DF">
      <w:pPr>
        <w:pStyle w:val="ConsPlusNormal"/>
        <w:spacing w:before="220"/>
        <w:ind w:firstLine="540"/>
        <w:jc w:val="both"/>
      </w:pPr>
      <w:r>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B816DF" w:rsidRDefault="00B816DF">
      <w:pPr>
        <w:pStyle w:val="ConsPlusNormal"/>
        <w:spacing w:before="220"/>
        <w:ind w:firstLine="540"/>
        <w:jc w:val="both"/>
      </w:pPr>
      <w:r>
        <w:t>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B816DF" w:rsidRDefault="00B816DF">
      <w:pPr>
        <w:pStyle w:val="ConsPlusNormal"/>
        <w:jc w:val="both"/>
      </w:pPr>
      <w:r>
        <w:t xml:space="preserve">(в ред. </w:t>
      </w:r>
      <w:hyperlink r:id="rId33">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B816DF" w:rsidRDefault="00B816DF">
      <w:pPr>
        <w:pStyle w:val="ConsPlusNormal"/>
        <w:spacing w:before="220"/>
        <w:ind w:firstLine="540"/>
        <w:jc w:val="both"/>
      </w:pPr>
      <w:r>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B816DF" w:rsidRDefault="00B816DF">
      <w:pPr>
        <w:pStyle w:val="ConsPlusNormal"/>
        <w:spacing w:before="220"/>
        <w:ind w:firstLine="540"/>
        <w:jc w:val="both"/>
      </w:pPr>
      <w:r>
        <w:t>Положения настоящего Порядка, установленные для государственных (муниципальных) контрактов, контрактов (договоров), распространяются на договоры (контракты) о поставке товаров, выполнении работ, оказании услуг, заключаемые бюджетными и автономными учреждениями (далее - договор учреждения), контракты (договоры), источником финансового обеспечения которых являются указанные договоры учреждений, если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B816DF" w:rsidRDefault="00B816DF">
      <w:pPr>
        <w:pStyle w:val="ConsPlusNormal"/>
        <w:jc w:val="both"/>
      </w:pPr>
      <w:r>
        <w:t xml:space="preserve">(абзац введен </w:t>
      </w:r>
      <w:hyperlink r:id="rId34">
        <w:r>
          <w:rPr>
            <w:color w:val="0000FF"/>
          </w:rPr>
          <w:t>Приказом</w:t>
        </w:r>
      </w:hyperlink>
      <w:r>
        <w:t xml:space="preserve"> Минфина России от 21.06.2023 N 97н)</w:t>
      </w:r>
    </w:p>
    <w:p w:rsidR="00B816DF" w:rsidRDefault="00B816DF">
      <w:pPr>
        <w:pStyle w:val="ConsPlusNormal"/>
        <w:spacing w:before="220"/>
        <w:ind w:firstLine="540"/>
        <w:jc w:val="both"/>
      </w:pPr>
      <w:bookmarkStart w:id="6" w:name="P59"/>
      <w:bookmarkEnd w:id="6"/>
      <w:r>
        <w:t xml:space="preserve">3. При санкционировании операций с целевыми средствами, проведении проверок в рамках казначейского мониторинга (далее при совместном упоминании - санкционирование операций) и информировании в соответствии с </w:t>
      </w:r>
      <w:hyperlink w:anchor="P49">
        <w:r>
          <w:rPr>
            <w:color w:val="0000FF"/>
          </w:rPr>
          <w:t>подпунктом "б" пункта 1</w:t>
        </w:r>
      </w:hyperlink>
      <w:r>
        <w:t xml:space="preserve"> настоящего Порядка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получателем взноса (вклада), заказчиком и участниками казначейского сопровождения, органом,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с применением документов по формам согласно </w:t>
      </w:r>
      <w:hyperlink w:anchor="P340">
        <w:r>
          <w:rPr>
            <w:color w:val="0000FF"/>
          </w:rPr>
          <w:t>приложениям N 1</w:t>
        </w:r>
      </w:hyperlink>
      <w:r>
        <w:t xml:space="preserve"> и </w:t>
      </w:r>
      <w:hyperlink w:anchor="P2515">
        <w:r>
          <w:rPr>
            <w:color w:val="0000FF"/>
          </w:rPr>
          <w:t>N 11</w:t>
        </w:r>
      </w:hyperlink>
      <w:r>
        <w:t xml:space="preserve"> к настоящему Порядку, а также документов, рекомендуемые образцы которых приведены в </w:t>
      </w:r>
      <w:hyperlink w:anchor="P1497">
        <w:r>
          <w:rPr>
            <w:color w:val="0000FF"/>
          </w:rPr>
          <w:t>приложениях N 4</w:t>
        </w:r>
      </w:hyperlink>
      <w:r>
        <w:t xml:space="preserve"> - </w:t>
      </w:r>
      <w:hyperlink w:anchor="P2366">
        <w:r>
          <w:rPr>
            <w:color w:val="0000FF"/>
          </w:rPr>
          <w:t>10</w:t>
        </w:r>
      </w:hyperlink>
      <w:r>
        <w:t xml:space="preserve"> и </w:t>
      </w:r>
      <w:hyperlink w:anchor="P2619">
        <w:r>
          <w:rPr>
            <w:color w:val="0000FF"/>
          </w:rPr>
          <w:t>N 12</w:t>
        </w:r>
      </w:hyperlink>
      <w:r>
        <w:t xml:space="preserve"> - </w:t>
      </w:r>
      <w:hyperlink w:anchor="P3100">
        <w:r>
          <w:rPr>
            <w:color w:val="0000FF"/>
          </w:rPr>
          <w:t>15</w:t>
        </w:r>
      </w:hyperlink>
      <w:r>
        <w:t xml:space="preserve"> к настоящему Порядку,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w:t>
      </w:r>
    </w:p>
    <w:p w:rsidR="00B816DF" w:rsidRDefault="00B816DF">
      <w:pPr>
        <w:pStyle w:val="ConsPlusNormal"/>
        <w:jc w:val="both"/>
      </w:pPr>
      <w:r>
        <w:t xml:space="preserve">(в ред. </w:t>
      </w:r>
      <w:hyperlink r:id="rId35">
        <w:r>
          <w:rPr>
            <w:color w:val="0000FF"/>
          </w:rPr>
          <w:t>Приказа</w:t>
        </w:r>
      </w:hyperlink>
      <w:r>
        <w:t xml:space="preserve"> Минфина России от 27.06.2025 N 84н)</w:t>
      </w:r>
    </w:p>
    <w:p w:rsidR="00B816DF" w:rsidRDefault="00B816DF">
      <w:pPr>
        <w:pStyle w:val="ConsPlusNormal"/>
        <w:spacing w:before="220"/>
        <w:ind w:firstLine="540"/>
        <w:jc w:val="both"/>
      </w:pPr>
      <w:r>
        <w:t xml:space="preserve">Формирование документов для санкционирования операций с целевыми средствами и обмен указанными документами осуществляются в государственной интегрированной </w:t>
      </w:r>
      <w:r>
        <w:lastRenderedPageBreak/>
        <w:t xml:space="preserve">информационной системе управления общественными финансами "Электронный бюджет" (далее - система "Электронный бюджет") в соответствии с </w:t>
      </w:r>
      <w:hyperlink r:id="rId36">
        <w:r>
          <w:rPr>
            <w:color w:val="0000FF"/>
          </w:rPr>
          <w:t>Положением</w:t>
        </w:r>
      </w:hyperlink>
      <w:r>
        <w:t xml:space="preserve">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N 658.</w:t>
      </w:r>
    </w:p>
    <w:p w:rsidR="00B816DF" w:rsidRDefault="00B816DF">
      <w:pPr>
        <w:pStyle w:val="ConsPlusNormal"/>
        <w:jc w:val="both"/>
      </w:pPr>
      <w:r>
        <w:t xml:space="preserve">(п. 3 в ред. </w:t>
      </w:r>
      <w:hyperlink r:id="rId37">
        <w:r>
          <w:rPr>
            <w:color w:val="0000FF"/>
          </w:rPr>
          <w:t>Приказа</w:t>
        </w:r>
      </w:hyperlink>
      <w:r>
        <w:t xml:space="preserve"> Минфина России от 25.12.2024 N 197н)</w:t>
      </w:r>
    </w:p>
    <w:p w:rsidR="00B816DF" w:rsidRDefault="00B816DF">
      <w:pPr>
        <w:pStyle w:val="ConsPlusNormal"/>
        <w:spacing w:before="220"/>
        <w:ind w:firstLine="540"/>
        <w:jc w:val="both"/>
      </w:pPr>
      <w:bookmarkStart w:id="7" w:name="P63"/>
      <w:bookmarkEnd w:id="7"/>
      <w:r>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340">
        <w:r>
          <w:rPr>
            <w:color w:val="0000FF"/>
          </w:rPr>
          <w:t>приложению N 1</w:t>
        </w:r>
      </w:hyperlink>
      <w:r>
        <w:t xml:space="preserve"> к настоящему Порядку (далее - Сведения), в которых указываются источники поступлений целевых средств согласно </w:t>
      </w:r>
      <w:hyperlink w:anchor="P742">
        <w:r>
          <w:rPr>
            <w:color w:val="0000FF"/>
          </w:rPr>
          <w:t>приложению N 2</w:t>
        </w:r>
      </w:hyperlink>
      <w:r>
        <w:t xml:space="preserve"> к настоящему Порядку, а также направления расходования целевых средств (далее - целевые расходы) согласно </w:t>
      </w:r>
      <w:hyperlink w:anchor="P836">
        <w:r>
          <w:rPr>
            <w:color w:val="0000FF"/>
          </w:rPr>
          <w:t>приложению N 3</w:t>
        </w:r>
      </w:hyperlink>
      <w:r>
        <w:t xml:space="preserve"> к настоящему Порядку, обеспечивающие достижение результата предоставления бюджетных инвестиций (субсидии), соответствующие предмету и условиям государственного (муниципального) контракта, контракта (договора).</w:t>
      </w:r>
    </w:p>
    <w:p w:rsidR="00B816DF" w:rsidRDefault="00B816DF">
      <w:pPr>
        <w:pStyle w:val="ConsPlusNormal"/>
        <w:jc w:val="both"/>
      </w:pPr>
      <w:r>
        <w:t xml:space="preserve">(в ред. </w:t>
      </w:r>
      <w:hyperlink r:id="rId38">
        <w:r>
          <w:rPr>
            <w:color w:val="0000FF"/>
          </w:rPr>
          <w:t>Приказа</w:t>
        </w:r>
      </w:hyperlink>
      <w:r>
        <w:t xml:space="preserve"> Минфина России от 21.06.2023 N 97н)</w:t>
      </w:r>
    </w:p>
    <w:p w:rsidR="00B816DF" w:rsidRDefault="00B816DF">
      <w:pPr>
        <w:pStyle w:val="ConsPlusNormal"/>
        <w:spacing w:before="220"/>
        <w:ind w:firstLine="540"/>
        <w:jc w:val="both"/>
      </w:pPr>
      <w:r>
        <w:t xml:space="preserve">4(1). В случае, если при исполнении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устанавливаются положения о казначейском сопровождении средств по документу, обосновывающему обязательство, при заключении которого средства не подлежали казначейскому сопровождению, участник казначейского сопровождения одновременно со Сведениями представляет в территориальный орган Федерального казначейства информацию о суммах кассовых выплат (в том числе о суммах авансовых платежей), произведенных с даты заключения документа, обосновывающего обязательство, до даты открытия лицевого счета (раздела на лицевом счете) участника казначейского сопровождения (рекомендуемый образец приведен в </w:t>
      </w:r>
      <w:hyperlink w:anchor="P3100">
        <w:r>
          <w:rPr>
            <w:color w:val="0000FF"/>
          </w:rPr>
          <w:t>приложении N 15</w:t>
        </w:r>
      </w:hyperlink>
      <w:r>
        <w:t xml:space="preserve"> к настоящему Порядку) с приложением копий документов, подтверждающих возникновение денежных обязательств.</w:t>
      </w:r>
    </w:p>
    <w:p w:rsidR="00B816DF" w:rsidRDefault="00B816DF">
      <w:pPr>
        <w:pStyle w:val="ConsPlusNormal"/>
        <w:jc w:val="both"/>
      </w:pPr>
      <w:r>
        <w:t xml:space="preserve">(п. 4(1) введен </w:t>
      </w:r>
      <w:hyperlink r:id="rId39">
        <w:r>
          <w:rPr>
            <w:color w:val="0000FF"/>
          </w:rPr>
          <w:t>Приказом</w:t>
        </w:r>
      </w:hyperlink>
      <w:r>
        <w:t xml:space="preserve"> Минфина России от 25.12.2024 N 197н)</w:t>
      </w:r>
    </w:p>
    <w:p w:rsidR="00B816DF" w:rsidRDefault="00B816DF">
      <w:pPr>
        <w:pStyle w:val="ConsPlusNormal"/>
        <w:spacing w:before="220"/>
        <w:ind w:firstLine="540"/>
        <w:jc w:val="both"/>
      </w:pPr>
      <w:r>
        <w:t>5. Сведения для участника казначейского сопровождения, являющегося:</w:t>
      </w:r>
    </w:p>
    <w:p w:rsidR="00B816DF" w:rsidRDefault="00B816DF">
      <w:pPr>
        <w:pStyle w:val="ConsPlusNormal"/>
        <w:spacing w:before="220"/>
        <w:ind w:firstLine="540"/>
        <w:jc w:val="both"/>
      </w:pPr>
      <w:r>
        <w:t>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Сведений;</w:t>
      </w:r>
    </w:p>
    <w:p w:rsidR="00B816DF" w:rsidRDefault="00B816DF">
      <w:pPr>
        <w:pStyle w:val="ConsPlusNormal"/>
        <w:spacing w:before="220"/>
        <w:ind w:firstLine="540"/>
        <w:jc w:val="both"/>
      </w:pPr>
      <w:r>
        <w:t>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B816DF" w:rsidRDefault="00B816DF">
      <w:pPr>
        <w:pStyle w:val="ConsPlusNormal"/>
        <w:spacing w:before="220"/>
        <w:ind w:firstLine="540"/>
        <w:jc w:val="both"/>
      </w:pPr>
      <w:r>
        <w:t>получателем взноса (вклада) по договору (соглашению), утверждаются получателем бюджетных инвестиций (субсидии) по договору (соглашению), либо получателем взноса (вклада)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инвестиций (субсидии) на утверждение Сведений;</w:t>
      </w:r>
    </w:p>
    <w:p w:rsidR="00B816DF" w:rsidRDefault="00B816DF">
      <w:pPr>
        <w:pStyle w:val="ConsPlusNormal"/>
        <w:spacing w:before="220"/>
        <w:ind w:firstLine="540"/>
        <w:jc w:val="both"/>
      </w:pPr>
      <w:r>
        <w:t xml:space="preserve">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w:t>
      </w:r>
      <w:r>
        <w:lastRenderedPageBreak/>
        <w:t>Сведений.</w:t>
      </w:r>
    </w:p>
    <w:p w:rsidR="00B816DF" w:rsidRDefault="00B816DF">
      <w:pPr>
        <w:pStyle w:val="ConsPlusNormal"/>
        <w:spacing w:before="220"/>
        <w:ind w:firstLine="540"/>
        <w:jc w:val="both"/>
      </w:pPr>
      <w:r>
        <w:t>Сведения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B816DF" w:rsidRDefault="00B816DF">
      <w:pPr>
        <w:pStyle w:val="ConsPlusNormal"/>
        <w:spacing w:before="220"/>
        <w:ind w:firstLine="540"/>
        <w:jc w:val="both"/>
      </w:pPr>
      <w:r>
        <w:t>Сведения для обособленного (структурного) подразделения юридического лица, осуществляющего операции с целевыми средствами, утверждаются:</w:t>
      </w:r>
    </w:p>
    <w:p w:rsidR="00B816DF" w:rsidRDefault="00B816DF">
      <w:pPr>
        <w:pStyle w:val="ConsPlusNormal"/>
        <w:spacing w:before="220"/>
        <w:ind w:firstLine="540"/>
        <w:jc w:val="both"/>
      </w:pPr>
      <w:r>
        <w:t>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w:t>
      </w:r>
    </w:p>
    <w:p w:rsidR="00B816DF" w:rsidRDefault="00B816DF">
      <w:pPr>
        <w:pStyle w:val="ConsPlusNormal"/>
        <w:spacing w:before="220"/>
        <w:ind w:firstLine="540"/>
        <w:jc w:val="both"/>
      </w:pPr>
      <w:r>
        <w:t>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B816DF" w:rsidRDefault="00B816DF">
      <w:pPr>
        <w:pStyle w:val="ConsPlusNormal"/>
        <w:spacing w:before="220"/>
        <w:ind w:firstLine="540"/>
        <w:jc w:val="both"/>
      </w:pPr>
      <w:r>
        <w:t>Сведения для участника казначейского сопровождения, являющегося получателем гранта по договору (соглашению), утверждаются получателем субсидии либо получателем гранта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субсидии на утверждение Сведений.</w:t>
      </w:r>
    </w:p>
    <w:p w:rsidR="00B816DF" w:rsidRDefault="00B816DF">
      <w:pPr>
        <w:pStyle w:val="ConsPlusNormal"/>
        <w:jc w:val="both"/>
      </w:pPr>
      <w:r>
        <w:t xml:space="preserve">(абзац введен </w:t>
      </w:r>
      <w:hyperlink r:id="rId40">
        <w:r>
          <w:rPr>
            <w:color w:val="0000FF"/>
          </w:rPr>
          <w:t>Приказом</w:t>
        </w:r>
      </w:hyperlink>
      <w:r>
        <w:t xml:space="preserve"> Минфина России от 25.12.2024 N 197н)</w:t>
      </w:r>
    </w:p>
    <w:p w:rsidR="00B816DF" w:rsidRDefault="00B816DF">
      <w:pPr>
        <w:pStyle w:val="ConsPlusNormal"/>
        <w:jc w:val="both"/>
      </w:pPr>
      <w:r>
        <w:t xml:space="preserve">(п. 5 в ред. </w:t>
      </w:r>
      <w:hyperlink r:id="rId41">
        <w:r>
          <w:rPr>
            <w:color w:val="0000FF"/>
          </w:rPr>
          <w:t>Приказа</w:t>
        </w:r>
      </w:hyperlink>
      <w:r>
        <w:t xml:space="preserve"> Минфина России от 21.06.2023 N 97н)</w:t>
      </w:r>
    </w:p>
    <w:p w:rsidR="00B816DF" w:rsidRDefault="00B816DF">
      <w:pPr>
        <w:pStyle w:val="ConsPlusNormal"/>
        <w:spacing w:before="220"/>
        <w:ind w:firstLine="540"/>
        <w:jc w:val="both"/>
      </w:pPr>
      <w:bookmarkStart w:id="8" w:name="P79"/>
      <w:bookmarkEnd w:id="8"/>
      <w:r>
        <w:t xml:space="preserve">6. </w:t>
      </w:r>
      <w:hyperlink w:anchor="P340">
        <w:r>
          <w:rPr>
            <w:color w:val="0000FF"/>
          </w:rPr>
          <w:t>Сведения</w:t>
        </w:r>
      </w:hyperlink>
      <w: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B816DF" w:rsidRDefault="00B816DF">
      <w:pPr>
        <w:pStyle w:val="ConsPlusNormal"/>
        <w:spacing w:before="220"/>
        <w:ind w:firstLine="540"/>
        <w:jc w:val="both"/>
      </w:pPr>
      <w:r>
        <w:t>--------------------------------</w:t>
      </w:r>
    </w:p>
    <w:p w:rsidR="00B816DF" w:rsidRDefault="00B816DF">
      <w:pPr>
        <w:pStyle w:val="ConsPlusNormal"/>
        <w:spacing w:before="220"/>
        <w:ind w:firstLine="540"/>
        <w:jc w:val="both"/>
      </w:pPr>
      <w:r>
        <w:t xml:space="preserve">&lt;1&gt; </w:t>
      </w:r>
      <w:hyperlink r:id="rId42">
        <w:r>
          <w:rPr>
            <w:color w:val="0000FF"/>
          </w:rPr>
          <w:t>Пункт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B816DF" w:rsidRDefault="00B816DF">
      <w:pPr>
        <w:pStyle w:val="ConsPlusNormal"/>
        <w:jc w:val="both"/>
      </w:pPr>
    </w:p>
    <w:p w:rsidR="00B816DF" w:rsidRDefault="00B816DF">
      <w:pPr>
        <w:pStyle w:val="ConsPlusNormal"/>
        <w:ind w:firstLine="540"/>
        <w:jc w:val="both"/>
      </w:pPr>
      <w:r>
        <w:t xml:space="preserve">До предоставления участником казначейского сопровождения </w:t>
      </w:r>
      <w:hyperlink w:anchor="P340">
        <w:r>
          <w:rPr>
            <w:color w:val="0000FF"/>
          </w:rPr>
          <w:t>Сведений</w:t>
        </w:r>
      </w:hyperlink>
      <w:r>
        <w:t xml:space="preserve">, указанных в </w:t>
      </w:r>
      <w:hyperlink w:anchor="P79">
        <w:r>
          <w:rPr>
            <w:color w:val="0000FF"/>
          </w:rPr>
          <w:t xml:space="preserve">абзаце </w:t>
        </w:r>
        <w:r>
          <w:rPr>
            <w:color w:val="0000FF"/>
          </w:rPr>
          <w:lastRenderedPageBreak/>
          <w:t>первом</w:t>
        </w:r>
      </w:hyperlink>
      <w: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B816DF" w:rsidRDefault="00B816DF">
      <w:pPr>
        <w:pStyle w:val="ConsPlusNormal"/>
        <w:spacing w:before="220"/>
        <w:ind w:firstLine="540"/>
        <w:jc w:val="both"/>
      </w:pPr>
      <w:bookmarkStart w:id="9" w:name="P84"/>
      <w:bookmarkEnd w:id="9"/>
      <w:r>
        <w:t xml:space="preserve">7. </w:t>
      </w:r>
      <w:hyperlink w:anchor="P340">
        <w:r>
          <w:rPr>
            <w:color w:val="0000FF"/>
          </w:rPr>
          <w:t>Сведения</w:t>
        </w:r>
      </w:hyperlink>
      <w:r>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B816DF" w:rsidRDefault="00B816DF">
      <w:pPr>
        <w:pStyle w:val="ConsPlusNormal"/>
        <w:spacing w:before="220"/>
        <w:ind w:firstLine="540"/>
        <w:jc w:val="both"/>
      </w:pPr>
      <w:r>
        <w:t xml:space="preserve">наличия в </w:t>
      </w:r>
      <w:hyperlink w:anchor="P340">
        <w:r>
          <w:rPr>
            <w:color w:val="0000FF"/>
          </w:rPr>
          <w:t>Сведениях</w:t>
        </w:r>
      </w:hyperlink>
      <w:r>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B816DF" w:rsidRDefault="00B816DF">
      <w:pPr>
        <w:pStyle w:val="ConsPlusNormal"/>
        <w:spacing w:before="220"/>
        <w:ind w:firstLine="540"/>
        <w:jc w:val="both"/>
      </w:pPr>
      <w:r>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43">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экономического обоснования затрат, предусмотренного </w:t>
      </w:r>
      <w:hyperlink r:id="rId44">
        <w:r>
          <w:rPr>
            <w:color w:val="0000FF"/>
          </w:rPr>
          <w:t>Правилами</w:t>
        </w:r>
      </w:hyperlink>
      <w: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t>
      </w:r>
      <w:hyperlink r:id="rId45">
        <w:r>
          <w:rPr>
            <w:color w:val="0000FF"/>
          </w:rPr>
          <w:t>www.pravo.gov.ru</w:t>
        </w:r>
      </w:hyperlink>
      <w:r>
        <w:t>), 2021, 16 декабря, N 0001202112160035) (далее - правила экономического обоснования затрат);</w:t>
      </w:r>
    </w:p>
    <w:p w:rsidR="00B816DF" w:rsidRDefault="00B816DF">
      <w:pPr>
        <w:pStyle w:val="ConsPlusNormal"/>
        <w:spacing w:before="220"/>
        <w:ind w:firstLine="540"/>
        <w:jc w:val="both"/>
      </w:pPr>
      <w:r>
        <w:t>наличия в Сведениях направления расходования средств на перечисление накладных расходов в размере, превышающем 25 процентов от цены государственного (муниципального) контракта, контракта (договора), суммы средств, предусмотренной договором (соглашением);</w:t>
      </w:r>
    </w:p>
    <w:p w:rsidR="00B816DF" w:rsidRDefault="00B816DF">
      <w:pPr>
        <w:pStyle w:val="ConsPlusNormal"/>
        <w:jc w:val="both"/>
      </w:pPr>
      <w:r>
        <w:t xml:space="preserve">(абзац введен </w:t>
      </w:r>
      <w:hyperlink r:id="rId46">
        <w:r>
          <w:rPr>
            <w:color w:val="0000FF"/>
          </w:rPr>
          <w:t>Приказом</w:t>
        </w:r>
      </w:hyperlink>
      <w:r>
        <w:t xml:space="preserve"> Минфина России от 21.06.2023 N 97н; в ред. </w:t>
      </w:r>
      <w:hyperlink r:id="rId47">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формирования Сведений по документу, обосновывающему обязательство, содержащему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или содержащему сведения ограниченного доступа, не содержащие сведения, составляющие государственную тайну (далее - сведения ограниченного доступа).</w:t>
      </w:r>
    </w:p>
    <w:p w:rsidR="00B816DF" w:rsidRDefault="00B816DF">
      <w:pPr>
        <w:pStyle w:val="ConsPlusNormal"/>
        <w:jc w:val="both"/>
      </w:pPr>
      <w:r>
        <w:t xml:space="preserve">(в ред. </w:t>
      </w:r>
      <w:hyperlink r:id="rId48">
        <w:r>
          <w:rPr>
            <w:color w:val="0000FF"/>
          </w:rPr>
          <w:t>Приказа</w:t>
        </w:r>
      </w:hyperlink>
      <w:r>
        <w:t xml:space="preserve"> Минфина России от 25.12.2024 N 197н)</w:t>
      </w:r>
    </w:p>
    <w:p w:rsidR="00B816DF" w:rsidRDefault="00B816DF">
      <w:pPr>
        <w:pStyle w:val="ConsPlusNormal"/>
        <w:spacing w:before="220"/>
        <w:ind w:firstLine="540"/>
        <w:jc w:val="both"/>
      </w:pPr>
      <w:bookmarkStart w:id="10" w:name="P91"/>
      <w:bookmarkEnd w:id="10"/>
      <w:r>
        <w:t xml:space="preserve">8. В соответствии с условиями документа, обосновывающего обязательство, положениями Решения </w:t>
      </w:r>
      <w:hyperlink w:anchor="P340">
        <w:r>
          <w:rPr>
            <w:color w:val="0000FF"/>
          </w:rPr>
          <w:t>Сведения</w:t>
        </w:r>
      </w:hyperlink>
      <w:r>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340">
        <w:r>
          <w:rPr>
            <w:color w:val="0000FF"/>
          </w:rPr>
          <w:t>Сведений</w:t>
        </w:r>
      </w:hyperlink>
      <w:r>
        <w:t>.</w:t>
      </w:r>
    </w:p>
    <w:p w:rsidR="00B816DF" w:rsidRDefault="00B816DF">
      <w:pPr>
        <w:pStyle w:val="ConsPlusNormal"/>
        <w:jc w:val="both"/>
      </w:pPr>
      <w:r>
        <w:t xml:space="preserve">(в ред. </w:t>
      </w:r>
      <w:hyperlink r:id="rId49">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 xml:space="preserve">В случае, если направления расходования целевых средств, указанные в </w:t>
      </w:r>
      <w:hyperlink w:anchor="P340">
        <w:r>
          <w:rPr>
            <w:color w:val="0000FF"/>
          </w:rPr>
          <w:t>Сведениях</w:t>
        </w:r>
      </w:hyperlink>
      <w:r>
        <w:t xml:space="preserve">, не соответствуют положениям, предусмотренным </w:t>
      </w:r>
      <w:hyperlink w:anchor="P63">
        <w:r>
          <w:rPr>
            <w:color w:val="0000FF"/>
          </w:rPr>
          <w:t>пунктом 4</w:t>
        </w:r>
      </w:hyperlink>
      <w:r>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340">
        <w:r>
          <w:rPr>
            <w:color w:val="0000FF"/>
          </w:rPr>
          <w:t>Сведений</w:t>
        </w:r>
      </w:hyperlink>
      <w:r>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497">
        <w:r>
          <w:rPr>
            <w:color w:val="0000FF"/>
          </w:rPr>
          <w:t>приложении N 4</w:t>
        </w:r>
      </w:hyperlink>
      <w:r>
        <w:t xml:space="preserve"> к настоящему Порядку), для доработки и представления их в соответствии с настоящим Порядком.</w:t>
      </w:r>
    </w:p>
    <w:p w:rsidR="00B816DF" w:rsidRDefault="00B816DF">
      <w:pPr>
        <w:pStyle w:val="ConsPlusNormal"/>
        <w:spacing w:before="220"/>
        <w:ind w:firstLine="540"/>
        <w:jc w:val="both"/>
      </w:pPr>
      <w:bookmarkStart w:id="11" w:name="P94"/>
      <w:bookmarkEnd w:id="11"/>
      <w:r>
        <w:t xml:space="preserve">Участник казначейского сопровождения утверждает </w:t>
      </w:r>
      <w:hyperlink w:anchor="P340">
        <w:r>
          <w:rPr>
            <w:color w:val="0000FF"/>
          </w:rPr>
          <w:t>Сведения</w:t>
        </w:r>
      </w:hyperlink>
      <w:r>
        <w:t xml:space="preserve"> (за исключением случаев, предусмотренных </w:t>
      </w:r>
      <w:hyperlink w:anchor="P79">
        <w:r>
          <w:rPr>
            <w:color w:val="0000FF"/>
          </w:rPr>
          <w:t>пунктами 6</w:t>
        </w:r>
      </w:hyperlink>
      <w:r>
        <w:t xml:space="preserve"> и </w:t>
      </w:r>
      <w:hyperlink w:anchor="P84">
        <w:r>
          <w:rPr>
            <w:color w:val="0000FF"/>
          </w:rPr>
          <w:t>7</w:t>
        </w:r>
      </w:hyperlink>
      <w:r>
        <w:t xml:space="preserve"> настоящего Порядка) в случае если утверждение </w:t>
      </w:r>
      <w:hyperlink w:anchor="P340">
        <w:r>
          <w:rPr>
            <w:color w:val="0000FF"/>
          </w:rPr>
          <w:t>Сведений</w:t>
        </w:r>
      </w:hyperlink>
      <w:r>
        <w:t xml:space="preserve"> </w:t>
      </w:r>
      <w:r>
        <w:lastRenderedPageBreak/>
        <w:t xml:space="preserve">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340">
        <w:r>
          <w:rPr>
            <w:color w:val="0000FF"/>
          </w:rPr>
          <w:t>Сведений</w:t>
        </w:r>
      </w:hyperlink>
      <w:r>
        <w:t xml:space="preserve"> (рекомендуемый образец приведен в </w:t>
      </w:r>
      <w:hyperlink w:anchor="P1616">
        <w:r>
          <w:rPr>
            <w:color w:val="0000FF"/>
          </w:rPr>
          <w:t>приложении N 5</w:t>
        </w:r>
      </w:hyperlink>
      <w:r>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B816DF" w:rsidRDefault="00B816DF">
      <w:pPr>
        <w:pStyle w:val="ConsPlusNormal"/>
        <w:spacing w:before="220"/>
        <w:ind w:firstLine="540"/>
        <w:jc w:val="both"/>
      </w:pPr>
      <w:r>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94">
        <w:r>
          <w:rPr>
            <w:color w:val="0000FF"/>
          </w:rPr>
          <w:t>абзацем третьим</w:t>
        </w:r>
      </w:hyperlink>
      <w:r>
        <w:t xml:space="preserve"> настоящего пункта, направляет участнику казначейского сопровождения </w:t>
      </w:r>
      <w:hyperlink w:anchor="P1616">
        <w:r>
          <w:rPr>
            <w:color w:val="0000FF"/>
          </w:rPr>
          <w:t>разрешение</w:t>
        </w:r>
      </w:hyperlink>
      <w:r>
        <w:t xml:space="preserve"> на утверждение Сведений либо направляет </w:t>
      </w:r>
      <w:hyperlink w:anchor="P1497">
        <w:r>
          <w:rPr>
            <w:color w:val="0000FF"/>
          </w:rPr>
          <w:t>уведомление</w:t>
        </w:r>
      </w:hyperlink>
      <w:r>
        <w:t xml:space="preserve"> об отказе.</w:t>
      </w:r>
    </w:p>
    <w:p w:rsidR="00B816DF" w:rsidRDefault="00B816DF">
      <w:pPr>
        <w:pStyle w:val="ConsPlusNormal"/>
        <w:spacing w:before="220"/>
        <w:ind w:firstLine="540"/>
        <w:jc w:val="both"/>
      </w:pPr>
      <w:r>
        <w:t>В случае нарушения условий документа, обосновывающего обязательство, государственный (муниципальный) заказчик, получатель бюджетных средств, заказчик, юридическое лицо, создавшее обособленное (структурное) подразделение, вправе на основании обращения, представленного в территориальный орган Федерального казначейства с одновременным уведомлением участника казначейского сопровождения, отозвать разрешение на утверждение Сведений или утвержденные им Сведения, если это предусмотрено условиями документа, обосновывающего обязательство.</w:t>
      </w:r>
    </w:p>
    <w:p w:rsidR="00B816DF" w:rsidRDefault="00B816DF">
      <w:pPr>
        <w:pStyle w:val="ConsPlusNormal"/>
        <w:jc w:val="both"/>
      </w:pPr>
      <w:r>
        <w:t xml:space="preserve">(абзац введен </w:t>
      </w:r>
      <w:hyperlink r:id="rId50">
        <w:r>
          <w:rPr>
            <w:color w:val="0000FF"/>
          </w:rPr>
          <w:t>Приказом</w:t>
        </w:r>
      </w:hyperlink>
      <w:r>
        <w:t xml:space="preserve"> Минфина России от 25.12.2024 N 197н)</w:t>
      </w:r>
    </w:p>
    <w:p w:rsidR="00B816DF" w:rsidRDefault="00B816DF">
      <w:pPr>
        <w:pStyle w:val="ConsPlusNormal"/>
        <w:spacing w:before="220"/>
        <w:ind w:firstLine="540"/>
        <w:jc w:val="both"/>
      </w:pPr>
      <w:bookmarkStart w:id="12" w:name="P98"/>
      <w:bookmarkEnd w:id="12"/>
      <w:r>
        <w:t xml:space="preserve">В случае утверждения Сведений на весь срок действия документа, обосновывающего обязательство, либо при наличии в Сведениях остатков планируемых поступлений и (или) выплат на конец отчетного финансового года территориальный орган Федерального казначейства отражает в системе "Электронный бюджет" показатели Сведений, представленных в отчетном финансовом году (за исключением Сведений, указанных в </w:t>
      </w:r>
      <w:hyperlink w:anchor="P79">
        <w:r>
          <w:rPr>
            <w:color w:val="0000FF"/>
          </w:rPr>
          <w:t>пункте 6</w:t>
        </w:r>
      </w:hyperlink>
      <w:r>
        <w:t xml:space="preserve"> настоящего Порядка), не позднее первого рабочего дня текущего финансового года.</w:t>
      </w:r>
    </w:p>
    <w:p w:rsidR="00B816DF" w:rsidRDefault="00B816DF">
      <w:pPr>
        <w:pStyle w:val="ConsPlusNormal"/>
        <w:jc w:val="both"/>
      </w:pPr>
      <w:r>
        <w:t xml:space="preserve">(абзац введен </w:t>
      </w:r>
      <w:hyperlink r:id="rId51">
        <w:r>
          <w:rPr>
            <w:color w:val="0000FF"/>
          </w:rPr>
          <w:t>Приказом</w:t>
        </w:r>
      </w:hyperlink>
      <w:r>
        <w:t xml:space="preserve"> Минфина России от 25.12.2024 N 197н)</w:t>
      </w:r>
    </w:p>
    <w:p w:rsidR="00B816DF" w:rsidRDefault="00B816DF">
      <w:pPr>
        <w:pStyle w:val="ConsPlusNormal"/>
        <w:spacing w:before="220"/>
        <w:ind w:firstLine="540"/>
        <w:jc w:val="both"/>
      </w:pPr>
      <w:r>
        <w:t xml:space="preserve">Положения </w:t>
      </w:r>
      <w:hyperlink w:anchor="P98">
        <w:r>
          <w:rPr>
            <w:color w:val="0000FF"/>
          </w:rPr>
          <w:t>абзаца шестого</w:t>
        </w:r>
      </w:hyperlink>
      <w:r>
        <w:t xml:space="preserve"> настоящего пункта не применяются в отношении Сведений, утвержденных участником казначейского сопровождения и представленных в отчетном финансовом году, если срок действия разрешения на утверждение Сведений по состоянию на первый рабочий день текущего финансового года истек.</w:t>
      </w:r>
    </w:p>
    <w:p w:rsidR="00B816DF" w:rsidRDefault="00B816DF">
      <w:pPr>
        <w:pStyle w:val="ConsPlusNormal"/>
        <w:jc w:val="both"/>
      </w:pPr>
      <w:r>
        <w:t xml:space="preserve">(абзац введен </w:t>
      </w:r>
      <w:hyperlink r:id="rId52">
        <w:r>
          <w:rPr>
            <w:color w:val="0000FF"/>
          </w:rPr>
          <w:t>Приказом</w:t>
        </w:r>
      </w:hyperlink>
      <w:r>
        <w:t xml:space="preserve"> Минфина России от 25.12.2024 N 197н)</w:t>
      </w:r>
    </w:p>
    <w:p w:rsidR="00B816DF" w:rsidRDefault="00B816DF">
      <w:pPr>
        <w:pStyle w:val="ConsPlusNormal"/>
        <w:spacing w:before="220"/>
        <w:ind w:firstLine="540"/>
        <w:jc w:val="both"/>
      </w:pPr>
      <w:r>
        <w:t xml:space="preserve">9. В случае неутверждения государственным (муниципальным) заказчиком, заказчиком </w:t>
      </w:r>
      <w:hyperlink w:anchor="P340">
        <w:r>
          <w:rPr>
            <w:color w:val="0000FF"/>
          </w:rPr>
          <w:t>Сведений</w:t>
        </w:r>
      </w:hyperlink>
      <w:r>
        <w:t xml:space="preserve">, неоформления </w:t>
      </w:r>
      <w:hyperlink w:anchor="P1616">
        <w:r>
          <w:rPr>
            <w:color w:val="0000FF"/>
          </w:rPr>
          <w:t>разрешения</w:t>
        </w:r>
      </w:hyperlink>
      <w:r>
        <w:t xml:space="preserve"> на утверждение Сведений и ненаправления участнику казначейского сопровождения </w:t>
      </w:r>
      <w:hyperlink w:anchor="P1497">
        <w:r>
          <w:rPr>
            <w:color w:val="0000FF"/>
          </w:rPr>
          <w:t>уведомления</w:t>
        </w:r>
      </w:hyperlink>
      <w:r>
        <w:t xml:space="preserve"> об отказе в утверждении Сведений с указанием причины в установленный срок, </w:t>
      </w:r>
      <w:hyperlink w:anchor="P340">
        <w:r>
          <w:rPr>
            <w:color w:val="0000FF"/>
          </w:rPr>
          <w:t>Сведения</w:t>
        </w:r>
      </w:hyperlink>
      <w:r>
        <w:t xml:space="preserve"> утверждаются:</w:t>
      </w:r>
    </w:p>
    <w:p w:rsidR="00B816DF" w:rsidRDefault="00B816DF">
      <w:pPr>
        <w:pStyle w:val="ConsPlusNormal"/>
        <w:spacing w:before="220"/>
        <w:ind w:firstLine="540"/>
        <w:jc w:val="both"/>
      </w:pPr>
      <w:r>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 или в случае расторжения государственного (муниципального) контракта при условии представления в территориальный орган Федерального казначейства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w:t>
      </w:r>
    </w:p>
    <w:p w:rsidR="00B816DF" w:rsidRDefault="00B816DF">
      <w:pPr>
        <w:pStyle w:val="ConsPlusNormal"/>
        <w:jc w:val="both"/>
      </w:pPr>
      <w:r>
        <w:t xml:space="preserve">(в ред. </w:t>
      </w:r>
      <w:hyperlink r:id="rId53">
        <w:r>
          <w:rPr>
            <w:color w:val="0000FF"/>
          </w:rPr>
          <w:t>Приказа</w:t>
        </w:r>
      </w:hyperlink>
      <w:r>
        <w:t xml:space="preserve"> Минфина России от 21.06.2023 N 97н)</w:t>
      </w:r>
    </w:p>
    <w:p w:rsidR="00B816DF" w:rsidRDefault="00B816DF">
      <w:pPr>
        <w:pStyle w:val="ConsPlusNormal"/>
        <w:spacing w:before="220"/>
        <w:ind w:firstLine="540"/>
        <w:jc w:val="both"/>
      </w:pPr>
      <w:r>
        <w:t>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w:t>
      </w:r>
    </w:p>
    <w:p w:rsidR="00B816DF" w:rsidRDefault="00B816DF">
      <w:pPr>
        <w:pStyle w:val="ConsPlusNormal"/>
        <w:jc w:val="both"/>
      </w:pPr>
      <w:r>
        <w:lastRenderedPageBreak/>
        <w:t xml:space="preserve">(в ред. </w:t>
      </w:r>
      <w:hyperlink r:id="rId54">
        <w:r>
          <w:rPr>
            <w:color w:val="0000FF"/>
          </w:rPr>
          <w:t>Приказа</w:t>
        </w:r>
      </w:hyperlink>
      <w:r>
        <w:t xml:space="preserve"> Минфина России от 25.12.2024 N 197н)</w:t>
      </w:r>
    </w:p>
    <w:p w:rsidR="00B816DF" w:rsidRDefault="00B816DF">
      <w:pPr>
        <w:pStyle w:val="ConsPlusNormal"/>
        <w:spacing w:before="220"/>
        <w:ind w:firstLine="540"/>
        <w:jc w:val="both"/>
      </w:pPr>
      <w:bookmarkStart w:id="13" w:name="P107"/>
      <w:bookmarkEnd w:id="13"/>
      <w:r>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40">
        <w:r>
          <w:rPr>
            <w:color w:val="0000FF"/>
          </w:rPr>
          <w:t>Сведениями</w:t>
        </w:r>
      </w:hyperlink>
      <w:r>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340">
        <w:r>
          <w:rPr>
            <w:color w:val="0000FF"/>
          </w:rPr>
          <w:t>Сведений</w:t>
        </w:r>
      </w:hyperlink>
      <w:r>
        <w:t xml:space="preserve"> в соответствии со </w:t>
      </w:r>
      <w:hyperlink w:anchor="P340">
        <w:r>
          <w:rPr>
            <w:color w:val="0000FF"/>
          </w:rPr>
          <w:t>Сведениями</w:t>
        </w:r>
      </w:hyperlink>
      <w:r>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B816DF" w:rsidRDefault="00B816DF">
      <w:pPr>
        <w:pStyle w:val="ConsPlusNormal"/>
        <w:spacing w:before="220"/>
        <w:ind w:firstLine="540"/>
        <w:jc w:val="both"/>
      </w:pPr>
      <w:r>
        <w:t xml:space="preserve">В случае реорганизации (ликвидации)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40">
        <w:r>
          <w:rPr>
            <w:color w:val="0000FF"/>
          </w:rPr>
          <w:t>Сведениями</w:t>
        </w:r>
      </w:hyperlink>
      <w:r>
        <w:t>, утвержденными:</w:t>
      </w:r>
    </w:p>
    <w:p w:rsidR="00B816DF" w:rsidRDefault="00B816DF">
      <w:pPr>
        <w:pStyle w:val="ConsPlusNormal"/>
        <w:jc w:val="both"/>
      </w:pPr>
      <w:r>
        <w:t xml:space="preserve">(в ред. </w:t>
      </w:r>
      <w:hyperlink r:id="rId55">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 xml:space="preserve">правопреемником реорганизованного участника казначейского сопровождения (ликвидационной комиссией)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340">
        <w:r>
          <w:rPr>
            <w:color w:val="0000FF"/>
          </w:rPr>
          <w:t>Сведений</w:t>
        </w:r>
      </w:hyperlink>
      <w:r>
        <w:t xml:space="preserve"> участником казначейского сопровождения, в отношении которого осуществлены процедуры реорганизации;</w:t>
      </w:r>
    </w:p>
    <w:p w:rsidR="00B816DF" w:rsidRDefault="00B816DF">
      <w:pPr>
        <w:pStyle w:val="ConsPlusNormal"/>
        <w:jc w:val="both"/>
      </w:pPr>
      <w:r>
        <w:t xml:space="preserve">(в ред. </w:t>
      </w:r>
      <w:hyperlink r:id="rId56">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340">
        <w:r>
          <w:rPr>
            <w:color w:val="0000FF"/>
          </w:rPr>
          <w:t>Сведений</w:t>
        </w:r>
      </w:hyperlink>
      <w:r>
        <w:t xml:space="preserve"> участником казначейского сопровождения.</w:t>
      </w:r>
    </w:p>
    <w:p w:rsidR="00B816DF" w:rsidRDefault="00B816DF">
      <w:pPr>
        <w:pStyle w:val="ConsPlusNormal"/>
        <w:spacing w:before="220"/>
        <w:ind w:firstLine="540"/>
        <w:jc w:val="both"/>
      </w:pPr>
      <w:r>
        <w:t xml:space="preserve">11. Утвержденные в соответствии с положениями настоящего Порядка </w:t>
      </w:r>
      <w:hyperlink w:anchor="P340">
        <w:r>
          <w:rPr>
            <w:color w:val="0000FF"/>
          </w:rPr>
          <w:t>Сведения</w:t>
        </w:r>
      </w:hyperlink>
      <w:r>
        <w:t xml:space="preserve"> представляются участником казначейского сопровождения в территориальный орган Федерального казначейства.</w:t>
      </w:r>
    </w:p>
    <w:p w:rsidR="00B816DF" w:rsidRDefault="00B816DF">
      <w:pPr>
        <w:pStyle w:val="ConsPlusNormal"/>
        <w:spacing w:before="220"/>
        <w:ind w:firstLine="540"/>
        <w:jc w:val="both"/>
      </w:pPr>
      <w:r>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340">
        <w:r>
          <w:rPr>
            <w:color w:val="0000FF"/>
          </w:rPr>
          <w:t>Сведений</w:t>
        </w:r>
      </w:hyperlink>
      <w:r>
        <w:t xml:space="preserve"> и не позднее рабочего дня, следующего за днем представления </w:t>
      </w:r>
      <w:hyperlink w:anchor="P340">
        <w:r>
          <w:rPr>
            <w:color w:val="0000FF"/>
          </w:rPr>
          <w:t>Сведений</w:t>
        </w:r>
      </w:hyperlink>
      <w:r>
        <w:t>:</w:t>
      </w:r>
    </w:p>
    <w:p w:rsidR="00B816DF" w:rsidRDefault="00B816DF">
      <w:pPr>
        <w:pStyle w:val="ConsPlusNormal"/>
        <w:spacing w:before="220"/>
        <w:ind w:firstLine="540"/>
        <w:jc w:val="both"/>
      </w:pPr>
      <w:r>
        <w:t xml:space="preserve">отражает показатели </w:t>
      </w:r>
      <w:hyperlink w:anchor="P340">
        <w:r>
          <w:rPr>
            <w:color w:val="0000FF"/>
          </w:rPr>
          <w:t>Сведений</w:t>
        </w:r>
      </w:hyperlink>
      <w:r>
        <w:t xml:space="preserve"> на лицевом счете в случае соответствия представленных </w:t>
      </w:r>
      <w:hyperlink w:anchor="P340">
        <w:r>
          <w:rPr>
            <w:color w:val="0000FF"/>
          </w:rPr>
          <w:t>Сведений</w:t>
        </w:r>
      </w:hyperlink>
      <w:r>
        <w:t xml:space="preserve"> </w:t>
      </w:r>
      <w:hyperlink w:anchor="P63">
        <w:r>
          <w:rPr>
            <w:color w:val="0000FF"/>
          </w:rPr>
          <w:t>пунктам 4</w:t>
        </w:r>
      </w:hyperlink>
      <w:r>
        <w:t xml:space="preserve"> - </w:t>
      </w:r>
      <w:hyperlink w:anchor="P107">
        <w:r>
          <w:rPr>
            <w:color w:val="0000FF"/>
          </w:rPr>
          <w:t>10</w:t>
        </w:r>
      </w:hyperlink>
      <w:r>
        <w:t xml:space="preserve">, </w:t>
      </w:r>
      <w:hyperlink w:anchor="P122">
        <w:r>
          <w:rPr>
            <w:color w:val="0000FF"/>
          </w:rPr>
          <w:t>12</w:t>
        </w:r>
      </w:hyperlink>
      <w:r>
        <w:t xml:space="preserve">, </w:t>
      </w:r>
      <w:hyperlink w:anchor="P125">
        <w:r>
          <w:rPr>
            <w:color w:val="0000FF"/>
          </w:rPr>
          <w:t>12(1)</w:t>
        </w:r>
      </w:hyperlink>
      <w:r>
        <w:t xml:space="preserve"> настоящего Порядка;</w:t>
      </w:r>
    </w:p>
    <w:p w:rsidR="00B816DF" w:rsidRDefault="00B816DF">
      <w:pPr>
        <w:pStyle w:val="ConsPlusNormal"/>
        <w:jc w:val="both"/>
      </w:pPr>
      <w:r>
        <w:t xml:space="preserve">(в ред. </w:t>
      </w:r>
      <w:hyperlink r:id="rId57">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 xml:space="preserve">не отражает показатели Сведений на лицевом счете в случае их несоответствия </w:t>
      </w:r>
      <w:hyperlink w:anchor="P63">
        <w:r>
          <w:rPr>
            <w:color w:val="0000FF"/>
          </w:rPr>
          <w:t>пунктам 4</w:t>
        </w:r>
      </w:hyperlink>
      <w:r>
        <w:t xml:space="preserve"> - </w:t>
      </w:r>
      <w:hyperlink w:anchor="P107">
        <w:r>
          <w:rPr>
            <w:color w:val="0000FF"/>
          </w:rPr>
          <w:t>10</w:t>
        </w:r>
      </w:hyperlink>
      <w:r>
        <w:t xml:space="preserve">, </w:t>
      </w:r>
      <w:hyperlink w:anchor="P122">
        <w:r>
          <w:rPr>
            <w:color w:val="0000FF"/>
          </w:rPr>
          <w:t>12</w:t>
        </w:r>
      </w:hyperlink>
      <w:r>
        <w:t xml:space="preserve">, </w:t>
      </w:r>
      <w:hyperlink w:anchor="P125">
        <w:r>
          <w:rPr>
            <w:color w:val="0000FF"/>
          </w:rPr>
          <w:t>12(1)</w:t>
        </w:r>
      </w:hyperlink>
      <w:r>
        <w:t xml:space="preserve"> настоящего Порядка, в том числе результатам предоставления бюджетных инвестиций (субсидии), предмету и условиям государственного (муниципального) контракта, контракта (договора) и направляет уведомление с указанием причины.</w:t>
      </w:r>
    </w:p>
    <w:p w:rsidR="00B816DF" w:rsidRDefault="00B816DF">
      <w:pPr>
        <w:pStyle w:val="ConsPlusNormal"/>
        <w:jc w:val="both"/>
      </w:pPr>
      <w:r>
        <w:t xml:space="preserve">(в ред. </w:t>
      </w:r>
      <w:hyperlink r:id="rId58">
        <w:r>
          <w:rPr>
            <w:color w:val="0000FF"/>
          </w:rPr>
          <w:t>Приказа</w:t>
        </w:r>
      </w:hyperlink>
      <w:r>
        <w:t xml:space="preserve"> Минфина России от 27.06.2025 N 84н)</w:t>
      </w:r>
    </w:p>
    <w:p w:rsidR="00B816DF" w:rsidRDefault="00B816DF">
      <w:pPr>
        <w:pStyle w:val="ConsPlusNormal"/>
        <w:spacing w:before="220"/>
        <w:ind w:firstLine="540"/>
        <w:jc w:val="both"/>
      </w:pPr>
      <w:r>
        <w:t xml:space="preserve">Территориальный орган Федерального казначейства в случае представления </w:t>
      </w:r>
      <w:hyperlink w:anchor="P340">
        <w:r>
          <w:rPr>
            <w:color w:val="0000FF"/>
          </w:rPr>
          <w:t>Сведений</w:t>
        </w:r>
      </w:hyperlink>
      <w:r>
        <w:t xml:space="preserve">, предусмотренных </w:t>
      </w:r>
      <w:hyperlink w:anchor="P79">
        <w:r>
          <w:rPr>
            <w:color w:val="0000FF"/>
          </w:rPr>
          <w:t>пунктом 6</w:t>
        </w:r>
      </w:hyperlink>
      <w:r>
        <w:t xml:space="preserve"> настоящего Порядка, дополнительно проверяет их на непревышение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w:t>
      </w:r>
      <w:r>
        <w:lastRenderedPageBreak/>
        <w:t>участнику казначейского сопровождения.</w:t>
      </w:r>
    </w:p>
    <w:p w:rsidR="00B816DF" w:rsidRDefault="00B816DF">
      <w:pPr>
        <w:pStyle w:val="ConsPlusNormal"/>
        <w:spacing w:before="220"/>
        <w:ind w:firstLine="540"/>
        <w:jc w:val="both"/>
      </w:pPr>
      <w:r>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59">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проверки на предмет экономической обоснованности затрат, предусмотренного </w:t>
      </w:r>
      <w:hyperlink r:id="rId60">
        <w:r>
          <w:rPr>
            <w:color w:val="0000FF"/>
          </w:rPr>
          <w:t>абзацем четвертым подпункта 1 пункта 2 статьи 242.24</w:t>
        </w:r>
      </w:hyperlink>
      <w:r>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340">
        <w:r>
          <w:rPr>
            <w:color w:val="0000FF"/>
          </w:rPr>
          <w:t>Сведений</w:t>
        </w:r>
      </w:hyperlink>
      <w:r>
        <w:t xml:space="preserve"> на соответствие положениям, предусмотренным </w:t>
      </w:r>
      <w:hyperlink r:id="rId61">
        <w:r>
          <w:rPr>
            <w:color w:val="0000FF"/>
          </w:rPr>
          <w:t>правилами</w:t>
        </w:r>
      </w:hyperlink>
      <w:r>
        <w:t xml:space="preserve"> экономического обоснования затрат.</w:t>
      </w:r>
    </w:p>
    <w:p w:rsidR="00B816DF" w:rsidRDefault="00B816DF">
      <w:pPr>
        <w:pStyle w:val="ConsPlusNormal"/>
        <w:jc w:val="both"/>
      </w:pPr>
      <w:r>
        <w:t xml:space="preserve">(в ред. </w:t>
      </w:r>
      <w:hyperlink r:id="rId62">
        <w:r>
          <w:rPr>
            <w:color w:val="0000FF"/>
          </w:rPr>
          <w:t>Приказа</w:t>
        </w:r>
      </w:hyperlink>
      <w:r>
        <w:t xml:space="preserve"> Минфина России от 25.12.2024 N 197н)</w:t>
      </w:r>
    </w:p>
    <w:p w:rsidR="00B816DF" w:rsidRDefault="00B816DF">
      <w:pPr>
        <w:pStyle w:val="ConsPlusNormal"/>
        <w:spacing w:before="220"/>
        <w:ind w:firstLine="540"/>
        <w:jc w:val="both"/>
      </w:pPr>
      <w:bookmarkStart w:id="14" w:name="P122"/>
      <w:bookmarkEnd w:id="14"/>
      <w:r>
        <w:t xml:space="preserve">12. При внесении изменений в </w:t>
      </w:r>
      <w:hyperlink w:anchor="P340">
        <w:r>
          <w:rPr>
            <w:color w:val="0000FF"/>
          </w:rPr>
          <w:t>Сведения</w:t>
        </w:r>
      </w:hyperlink>
      <w:r>
        <w:t xml:space="preserve"> участник казначейского сопровождения представляет в территориальный орган Федерального казначейства </w:t>
      </w:r>
      <w:hyperlink w:anchor="P340">
        <w:r>
          <w:rPr>
            <w:color w:val="0000FF"/>
          </w:rPr>
          <w:t>Сведения</w:t>
        </w:r>
      </w:hyperlink>
      <w:r>
        <w:t>, в которых указываются показатели с учетом вносимых изменений.</w:t>
      </w:r>
    </w:p>
    <w:p w:rsidR="00B816DF" w:rsidRDefault="00B816DF">
      <w:pPr>
        <w:pStyle w:val="ConsPlusNormal"/>
        <w:spacing w:before="220"/>
        <w:ind w:firstLine="540"/>
        <w:jc w:val="both"/>
      </w:pPr>
      <w: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340">
        <w:r>
          <w:rPr>
            <w:color w:val="0000FF"/>
          </w:rPr>
          <w:t>Сведениях</w:t>
        </w:r>
      </w:hyperlink>
      <w: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B816DF" w:rsidRDefault="00B816DF">
      <w:pPr>
        <w:pStyle w:val="ConsPlusNormal"/>
        <w:spacing w:before="220"/>
        <w:ind w:firstLine="540"/>
        <w:jc w:val="both"/>
      </w:pPr>
      <w:r>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340">
        <w:r>
          <w:rPr>
            <w:color w:val="0000FF"/>
          </w:rPr>
          <w:t>Сведениях</w:t>
        </w:r>
      </w:hyperlink>
      <w: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B816DF" w:rsidRDefault="00B816DF">
      <w:pPr>
        <w:pStyle w:val="ConsPlusNormal"/>
        <w:spacing w:before="220"/>
        <w:ind w:firstLine="540"/>
        <w:jc w:val="both"/>
      </w:pPr>
      <w:bookmarkStart w:id="15" w:name="P125"/>
      <w:bookmarkEnd w:id="15"/>
      <w:r>
        <w:t xml:space="preserve">12(1). В </w:t>
      </w:r>
      <w:hyperlink w:anchor="P340">
        <w:r>
          <w:rPr>
            <w:color w:val="0000FF"/>
          </w:rPr>
          <w:t>Сведениях</w:t>
        </w:r>
      </w:hyperlink>
      <w:r>
        <w:t xml:space="preserve"> указывается следующая информация:</w:t>
      </w:r>
    </w:p>
    <w:p w:rsidR="00B816DF" w:rsidRDefault="00B816DF">
      <w:pPr>
        <w:pStyle w:val="ConsPlusNormal"/>
        <w:spacing w:before="220"/>
        <w:ind w:firstLine="540"/>
        <w:jc w:val="both"/>
      </w:pPr>
      <w:r>
        <w:t xml:space="preserve">а) в заголовочной </w:t>
      </w:r>
      <w:hyperlink w:anchor="P340">
        <w:r>
          <w:rPr>
            <w:color w:val="0000FF"/>
          </w:rPr>
          <w:t>части</w:t>
        </w:r>
      </w:hyperlink>
      <w:r>
        <w:t>:</w:t>
      </w:r>
    </w:p>
    <w:p w:rsidR="00B816DF" w:rsidRDefault="00B816DF">
      <w:pPr>
        <w:pStyle w:val="ConsPlusNormal"/>
        <w:spacing w:before="220"/>
        <w:ind w:firstLine="540"/>
        <w:jc w:val="both"/>
      </w:pPr>
      <w:r>
        <w:t>дата составления Сведений с указанием в кодовой зоне даты составления Сведений, а также даты предыдущих Сведений в формате "ДД.ММ.ГГГГ";</w:t>
      </w:r>
    </w:p>
    <w:p w:rsidR="00B816DF" w:rsidRDefault="00B816DF">
      <w:pPr>
        <w:pStyle w:val="ConsPlusNormal"/>
        <w:spacing w:before="220"/>
        <w:ind w:firstLine="540"/>
        <w:jc w:val="both"/>
      </w:pPr>
      <w:r>
        <w:t xml:space="preserve">в </w:t>
      </w:r>
      <w:hyperlink w:anchor="P373">
        <w:r>
          <w:rPr>
            <w:color w:val="0000FF"/>
          </w:rPr>
          <w:t>строке</w:t>
        </w:r>
      </w:hyperlink>
      <w:r>
        <w:t xml:space="preserve"> "Наименование участника казначейского сопровождения"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аналитического кода раздела на лицевом счете, идентификационного номера налогоплательщика (ИНН), кода причины постановки на учет в налоговом органе (далее - КПП) (при наличии);</w:t>
      </w:r>
    </w:p>
    <w:p w:rsidR="00B816DF" w:rsidRDefault="00B816DF">
      <w:pPr>
        <w:pStyle w:val="ConsPlusNormal"/>
        <w:spacing w:before="220"/>
        <w:ind w:firstLine="540"/>
        <w:jc w:val="both"/>
      </w:pPr>
      <w:r>
        <w:t xml:space="preserve">в </w:t>
      </w:r>
      <w:hyperlink w:anchor="P389">
        <w:r>
          <w:rPr>
            <w:color w:val="0000FF"/>
          </w:rPr>
          <w:t>строке</w:t>
        </w:r>
      </w:hyperlink>
      <w:r>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КПП;</w:t>
      </w:r>
    </w:p>
    <w:p w:rsidR="00B816DF" w:rsidRDefault="00B816DF">
      <w:pPr>
        <w:pStyle w:val="ConsPlusNormal"/>
        <w:spacing w:before="220"/>
        <w:ind w:firstLine="540"/>
        <w:jc w:val="both"/>
      </w:pPr>
      <w:r>
        <w:t xml:space="preserve">в </w:t>
      </w:r>
      <w:hyperlink w:anchor="P393">
        <w:r>
          <w:rPr>
            <w:color w:val="0000FF"/>
          </w:rPr>
          <w:t>строке</w:t>
        </w:r>
      </w:hyperlink>
      <w:r>
        <w:t xml:space="preserve"> "Наименование бюджета" - наименование соответствующего бюджета бюджетной системы Российской Федерации с указанием в кодовой зоне кода согласно Общероссийскому </w:t>
      </w:r>
      <w:hyperlink r:id="rId63">
        <w:r>
          <w:rPr>
            <w:color w:val="0000FF"/>
          </w:rPr>
          <w:t>классификатору</w:t>
        </w:r>
      </w:hyperlink>
      <w:r>
        <w:t xml:space="preserve"> территорий муниципальных образований (ОКТМО). Для средств, предоставленных из федерального бюджета, указывается код "00 000 001";</w:t>
      </w:r>
    </w:p>
    <w:p w:rsidR="00B816DF" w:rsidRDefault="00B816DF">
      <w:pPr>
        <w:pStyle w:val="ConsPlusNormal"/>
        <w:spacing w:before="220"/>
        <w:ind w:firstLine="540"/>
        <w:jc w:val="both"/>
      </w:pPr>
      <w:r>
        <w:t xml:space="preserve">в </w:t>
      </w:r>
      <w:hyperlink w:anchor="P405">
        <w:r>
          <w:rPr>
            <w:color w:val="0000FF"/>
          </w:rPr>
          <w:t>строке</w:t>
        </w:r>
      </w:hyperlink>
      <w:r>
        <w:t xml:space="preserve"> "Наименование государственного (муниципального) заказчика, получателя </w:t>
      </w:r>
      <w:r>
        <w:lastRenderedPageBreak/>
        <w:t>бюджетных средств, заказчика" - полное или сокращенное наименование государственного (муниципального) заказчика, получателя бюджетных средств, участника казначейского сопровождения, являющегося заказчиком по контракту (договору), с указанием в кодовой зоне уникального кода по Сводному реестру (при наличии), кода главного распорядителя бюджетных средств (</w:t>
      </w:r>
      <w:hyperlink w:anchor="P403">
        <w:r>
          <w:rPr>
            <w:color w:val="0000FF"/>
          </w:rPr>
          <w:t>поле</w:t>
        </w:r>
      </w:hyperlink>
      <w:r>
        <w:t xml:space="preserve"> "Глава по БК") (не заполняется для участника казначейского сопровождения, являющегося заказчиком по контракту (договору), номера лицевого счета, аналитического кода раздела на лицевом счете (при наличии).</w:t>
      </w:r>
    </w:p>
    <w:p w:rsidR="00B816DF" w:rsidRDefault="00B816DF">
      <w:pPr>
        <w:pStyle w:val="ConsPlusNormal"/>
        <w:spacing w:before="220"/>
        <w:ind w:firstLine="540"/>
        <w:jc w:val="both"/>
      </w:pPr>
      <w:r>
        <w:t xml:space="preserve">В случае если государственному (муниципальному) заказчику, получателю бюджетных средств лицевой счет открыт в финансовом органе, в </w:t>
      </w:r>
      <w:hyperlink w:anchor="P405">
        <w:r>
          <w:rPr>
            <w:color w:val="0000FF"/>
          </w:rPr>
          <w:t>строке</w:t>
        </w:r>
      </w:hyperlink>
      <w:r>
        <w:t xml:space="preserve"> "Наименование государственного (муниципального) заказчика, получателя бюджетных средств, заказчика" указывается полное или сокращенное наименование финансового органа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и его номера лицевого счета);</w:t>
      </w:r>
    </w:p>
    <w:p w:rsidR="00B816DF" w:rsidRDefault="00B816DF">
      <w:pPr>
        <w:pStyle w:val="ConsPlusNormal"/>
        <w:spacing w:before="220"/>
        <w:ind w:firstLine="540"/>
        <w:jc w:val="both"/>
      </w:pPr>
      <w:r>
        <w:t xml:space="preserve">в </w:t>
      </w:r>
      <w:hyperlink w:anchor="P411">
        <w:r>
          <w:rPr>
            <w:color w:val="0000FF"/>
          </w:rPr>
          <w:t>строке</w:t>
        </w:r>
      </w:hyperlink>
      <w:r>
        <w:t xml:space="preserve"> "Наименование территориального органа Федерального казначейства, осуществляющего ведение лицевого счета" - полное или сокращенное наименование территориального органа Федерального казначейства, в котором участнику казначейского сопровождения открыт лицевой счет, с указанием в кодовой зоне кода территориального органа Федерального казначейства, присвоенного Федеральным казначейством (КОФК);</w:t>
      </w:r>
    </w:p>
    <w:p w:rsidR="00B816DF" w:rsidRDefault="00B816DF">
      <w:pPr>
        <w:pStyle w:val="ConsPlusNormal"/>
        <w:spacing w:before="220"/>
        <w:ind w:firstLine="540"/>
        <w:jc w:val="both"/>
      </w:pPr>
      <w:r>
        <w:t xml:space="preserve">в </w:t>
      </w:r>
      <w:hyperlink w:anchor="P419">
        <w:r>
          <w:rPr>
            <w:color w:val="0000FF"/>
          </w:rPr>
          <w:t>строке</w:t>
        </w:r>
      </w:hyperlink>
      <w:r>
        <w:t xml:space="preserve"> "Документ, обосновывающий обязательство" - наименование документа, обосновывающего обязательство, с указанием в кодовой зоне номера, даты в формате "ДД.ММ.ГГГГ";</w:t>
      </w:r>
    </w:p>
    <w:p w:rsidR="00B816DF" w:rsidRDefault="00B816DF">
      <w:pPr>
        <w:pStyle w:val="ConsPlusNormal"/>
        <w:spacing w:before="220"/>
        <w:ind w:firstLine="540"/>
        <w:jc w:val="both"/>
      </w:pPr>
      <w:r>
        <w:t xml:space="preserve">в </w:t>
      </w:r>
      <w:hyperlink w:anchor="P427">
        <w:r>
          <w:rPr>
            <w:color w:val="0000FF"/>
          </w:rPr>
          <w:t>строке</w:t>
        </w:r>
      </w:hyperlink>
      <w:r>
        <w:t xml:space="preserve"> "Срок действия документа, обосновывающего обязательство" - срок действия документа, обосновывающего обязательство, с указанием в кодовой зоне даты начала и окончания срока его действия в формате "ДД.ММ.ГГГГ";</w:t>
      </w:r>
    </w:p>
    <w:p w:rsidR="00B816DF" w:rsidRDefault="00B816DF">
      <w:pPr>
        <w:pStyle w:val="ConsPlusNormal"/>
        <w:spacing w:before="220"/>
        <w:ind w:firstLine="540"/>
        <w:jc w:val="both"/>
      </w:pPr>
      <w:r>
        <w:t xml:space="preserve">в </w:t>
      </w:r>
      <w:hyperlink w:anchor="P439">
        <w:r>
          <w:rPr>
            <w:color w:val="0000FF"/>
          </w:rPr>
          <w:t>строке</w:t>
        </w:r>
      </w:hyperlink>
      <w:r>
        <w:t xml:space="preserve"> "Сумма по документу, обосновывающему обязательство" -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B816DF" w:rsidRDefault="00B816DF">
      <w:pPr>
        <w:pStyle w:val="ConsPlusNormal"/>
        <w:spacing w:before="220"/>
        <w:ind w:firstLine="540"/>
        <w:jc w:val="both"/>
      </w:pPr>
      <w:r>
        <w:t xml:space="preserve">в </w:t>
      </w:r>
      <w:hyperlink w:anchor="P443">
        <w:r>
          <w:rPr>
            <w:color w:val="0000FF"/>
          </w:rPr>
          <w:t>строке</w:t>
        </w:r>
      </w:hyperlink>
      <w:r>
        <w:t xml:space="preserve"> "Сумма обязательства (всего), в том числе:"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
    <w:p w:rsidR="00B816DF" w:rsidRDefault="00B816DF">
      <w:pPr>
        <w:pStyle w:val="ConsPlusNormal"/>
        <w:spacing w:before="220"/>
        <w:ind w:firstLine="540"/>
        <w:jc w:val="both"/>
      </w:pPr>
      <w:r>
        <w:t>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405">
        <w:r>
          <w:rPr>
            <w:color w:val="0000FF"/>
          </w:rPr>
          <w:t>Наименование</w:t>
        </w:r>
      </w:hyperlink>
      <w:r>
        <w:t xml:space="preserve"> государственного (муниципального) заказчика, получателя бюджетных средств, заказчика", "</w:t>
      </w:r>
      <w:hyperlink w:anchor="P419">
        <w:r>
          <w:rPr>
            <w:color w:val="0000FF"/>
          </w:rPr>
          <w:t>Документ</w:t>
        </w:r>
      </w:hyperlink>
      <w:r>
        <w:t>, обосновывающий обязательство", "</w:t>
      </w:r>
      <w:hyperlink w:anchor="P427">
        <w:r>
          <w:rPr>
            <w:color w:val="0000FF"/>
          </w:rPr>
          <w:t>Срок действия</w:t>
        </w:r>
      </w:hyperlink>
      <w:r>
        <w:t xml:space="preserve"> документа, обосновывающего обязательство", "</w:t>
      </w:r>
      <w:hyperlink w:anchor="P439">
        <w:r>
          <w:rPr>
            <w:color w:val="0000FF"/>
          </w:rPr>
          <w:t>Сумма по документу</w:t>
        </w:r>
      </w:hyperlink>
      <w:r>
        <w:t>, обосновывающему обязательство", "</w:t>
      </w:r>
      <w:hyperlink w:anchor="P443">
        <w:r>
          <w:rPr>
            <w:color w:val="0000FF"/>
          </w:rPr>
          <w:t>Сумма обязательства</w:t>
        </w:r>
      </w:hyperlink>
      <w:r>
        <w:t xml:space="preserve"> (всего), в том числе:" в заголовочной части Сведений не заполняется;</w:t>
      </w:r>
    </w:p>
    <w:p w:rsidR="00B816DF" w:rsidRDefault="00B816DF">
      <w:pPr>
        <w:pStyle w:val="ConsPlusNormal"/>
        <w:spacing w:before="220"/>
        <w:ind w:firstLine="540"/>
        <w:jc w:val="both"/>
      </w:pPr>
      <w:r>
        <w:t>б) в табличной части:</w:t>
      </w:r>
    </w:p>
    <w:p w:rsidR="00B816DF" w:rsidRDefault="00B816DF">
      <w:pPr>
        <w:pStyle w:val="ConsPlusNormal"/>
        <w:spacing w:before="220"/>
        <w:ind w:firstLine="540"/>
        <w:jc w:val="both"/>
      </w:pPr>
      <w:r>
        <w:t xml:space="preserve">в </w:t>
      </w:r>
      <w:hyperlink w:anchor="P493">
        <w:r>
          <w:rPr>
            <w:color w:val="0000FF"/>
          </w:rPr>
          <w:t>графе 1</w:t>
        </w:r>
      </w:hyperlink>
      <w:r>
        <w:t xml:space="preserve"> - отражаются последовательно наименования источников поступлений целевых средств в соответствии с </w:t>
      </w:r>
      <w:hyperlink w:anchor="P742">
        <w:r>
          <w:rPr>
            <w:color w:val="0000FF"/>
          </w:rPr>
          <w:t>приложением N 2</w:t>
        </w:r>
      </w:hyperlink>
      <w:r>
        <w:t xml:space="preserve"> к настоящему Порядку, а также наименования направления расходования целевых средств в соответствии с </w:t>
      </w:r>
      <w:hyperlink w:anchor="P836">
        <w:r>
          <w:rPr>
            <w:color w:val="0000FF"/>
          </w:rPr>
          <w:t>приложением N 3</w:t>
        </w:r>
      </w:hyperlink>
      <w:r>
        <w:t xml:space="preserve"> к настоящему Порядку;</w:t>
      </w:r>
    </w:p>
    <w:p w:rsidR="00B816DF" w:rsidRDefault="00B816DF">
      <w:pPr>
        <w:pStyle w:val="ConsPlusNormal"/>
        <w:spacing w:before="220"/>
        <w:ind w:firstLine="540"/>
        <w:jc w:val="both"/>
      </w:pPr>
      <w:r>
        <w:t xml:space="preserve">в </w:t>
      </w:r>
      <w:hyperlink w:anchor="P494">
        <w:r>
          <w:rPr>
            <w:color w:val="0000FF"/>
          </w:rPr>
          <w:t>графе 2</w:t>
        </w:r>
      </w:hyperlink>
      <w:r>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w:t>
      </w:r>
      <w:r>
        <w:lastRenderedPageBreak/>
        <w:t xml:space="preserve">средств, указанный в </w:t>
      </w:r>
      <w:hyperlink w:anchor="P742">
        <w:r>
          <w:rPr>
            <w:color w:val="0000FF"/>
          </w:rPr>
          <w:t>графе 3</w:t>
        </w:r>
      </w:hyperlink>
      <w:r>
        <w:t xml:space="preserve"> приложения N 2 к настоящему Порядку или в </w:t>
      </w:r>
      <w:hyperlink w:anchor="P848">
        <w:r>
          <w:rPr>
            <w:color w:val="0000FF"/>
          </w:rPr>
          <w:t>графе 3</w:t>
        </w:r>
      </w:hyperlink>
      <w:r>
        <w:t xml:space="preserve"> приложения N 3 к настоящему Порядку (далее - укрупненный код направления расходования целевых средств).</w:t>
      </w:r>
    </w:p>
    <w:p w:rsidR="00B816DF" w:rsidRDefault="00B816DF">
      <w:pPr>
        <w:pStyle w:val="ConsPlusNormal"/>
        <w:spacing w:before="220"/>
        <w:ind w:firstLine="540"/>
        <w:jc w:val="both"/>
      </w:pPr>
      <w:r>
        <w:t>В первом разряде кода направления расходования целевых средств указываются:</w:t>
      </w:r>
    </w:p>
    <w:p w:rsidR="00B816DF" w:rsidRDefault="00B816DF">
      <w:pPr>
        <w:pStyle w:val="ConsPlusNormal"/>
        <w:spacing w:before="220"/>
        <w:ind w:firstLine="540"/>
        <w:jc w:val="both"/>
      </w:pPr>
      <w:r>
        <w:t xml:space="preserve">в случае необходимости детализации участником казначейского сопровождения направлений расходования целевых средств в Сведениях указываются значения от "3" до "5", детализирующие направления расходования целевых средств, предусмотренные </w:t>
      </w:r>
      <w:hyperlink w:anchor="P836">
        <w:r>
          <w:rPr>
            <w:color w:val="0000FF"/>
          </w:rPr>
          <w:t>приложением N 3</w:t>
        </w:r>
      </w:hyperlink>
      <w:r>
        <w:t xml:space="preserve"> к настоящему Порядку;</w:t>
      </w:r>
    </w:p>
    <w:p w:rsidR="00B816DF" w:rsidRDefault="00B816DF">
      <w:pPr>
        <w:pStyle w:val="ConsPlusNormal"/>
        <w:spacing w:before="220"/>
        <w:ind w:firstLine="540"/>
        <w:jc w:val="both"/>
      </w:pPr>
      <w:r>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B816DF" w:rsidRDefault="00B816DF">
      <w:pPr>
        <w:pStyle w:val="ConsPlusNormal"/>
        <w:spacing w:before="220"/>
        <w:ind w:firstLine="540"/>
        <w:jc w:val="both"/>
      </w:pPr>
      <w:r>
        <w:t>"6"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w:t>
      </w:r>
    </w:p>
    <w:p w:rsidR="00B816DF" w:rsidRDefault="00B816DF">
      <w:pPr>
        <w:pStyle w:val="ConsPlusNormal"/>
        <w:spacing w:before="220"/>
        <w:ind w:firstLine="540"/>
        <w:jc w:val="both"/>
      </w:pPr>
      <w:r>
        <w:t>"8" - для выплат за фактически поставленные товары, выполненные работы, оказанные услуги без привлечения участником казначейского сопровождения иных юридических лиц, индивидуальных предпринимателей, физических лиц - поставщиков товаров, работ, услуг;</w:t>
      </w:r>
    </w:p>
    <w:p w:rsidR="00B816DF" w:rsidRDefault="00B816DF">
      <w:pPr>
        <w:pStyle w:val="ConsPlusNormal"/>
        <w:jc w:val="both"/>
      </w:pPr>
      <w:r>
        <w:t xml:space="preserve">(в ред. </w:t>
      </w:r>
      <w:hyperlink r:id="rId64">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B816DF" w:rsidRDefault="00B816DF">
      <w:pPr>
        <w:pStyle w:val="ConsPlusNormal"/>
        <w:spacing w:before="220"/>
        <w:ind w:firstLine="540"/>
        <w:jc w:val="both"/>
      </w:pPr>
      <w:r>
        <w:t xml:space="preserve">в </w:t>
      </w:r>
      <w:hyperlink w:anchor="P495">
        <w:r>
          <w:rPr>
            <w:color w:val="0000FF"/>
          </w:rPr>
          <w:t>графе 3</w:t>
        </w:r>
      </w:hyperlink>
      <w:r>
        <w:t xml:space="preserve">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в случае осуществления участником казначейского сопровождения целевых расходов при осуществлении капитальных вложений или реализацией мероприятий по информатизации.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w:t>
      </w:r>
    </w:p>
    <w:p w:rsidR="00B816DF" w:rsidRDefault="00B816DF">
      <w:pPr>
        <w:pStyle w:val="ConsPlusNormal"/>
        <w:spacing w:before="220"/>
        <w:ind w:firstLine="540"/>
        <w:jc w:val="both"/>
      </w:pPr>
      <w:r>
        <w:t xml:space="preserve">в </w:t>
      </w:r>
      <w:hyperlink w:anchor="P496">
        <w:r>
          <w:rPr>
            <w:color w:val="0000FF"/>
          </w:rPr>
          <w:t>графе 4</w:t>
        </w:r>
      </w:hyperlink>
      <w:r>
        <w:t xml:space="preserve"> - идентификатор государственного (муниципального) контракта, договора (соглашения);</w:t>
      </w:r>
    </w:p>
    <w:p w:rsidR="00B816DF" w:rsidRDefault="00B816DF">
      <w:pPr>
        <w:pStyle w:val="ConsPlusNormal"/>
        <w:spacing w:before="220"/>
        <w:ind w:firstLine="540"/>
        <w:jc w:val="both"/>
      </w:pPr>
      <w:r>
        <w:t xml:space="preserve">в </w:t>
      </w:r>
      <w:hyperlink w:anchor="P497">
        <w:r>
          <w:rPr>
            <w:color w:val="0000FF"/>
          </w:rPr>
          <w:t>графе 5</w:t>
        </w:r>
      </w:hyperlink>
      <w:r>
        <w:t xml:space="preserve"> - аналитический код предоставленного бюджету субъекта Российской Федерации бюджетного кредита, используемый в целях идентификации операций, связанных с реализацией проектов (мероприятий), источником финансового обеспечения которых являются средства бюджетного кредита;</w:t>
      </w:r>
    </w:p>
    <w:p w:rsidR="00B816DF" w:rsidRDefault="00B816DF">
      <w:pPr>
        <w:pStyle w:val="ConsPlusNormal"/>
        <w:jc w:val="both"/>
      </w:pPr>
      <w:r>
        <w:t xml:space="preserve">(в ред. </w:t>
      </w:r>
      <w:hyperlink r:id="rId65">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w:t>
      </w:r>
    </w:p>
    <w:p w:rsidR="00B816DF" w:rsidRDefault="00B816DF">
      <w:pPr>
        <w:pStyle w:val="ConsPlusNormal"/>
        <w:spacing w:before="220"/>
        <w:ind w:firstLine="540"/>
        <w:jc w:val="both"/>
      </w:pPr>
      <w:r>
        <w:t xml:space="preserve">&lt;1.1&gt; - &lt;1.2&gt; Сноски исключены. - </w:t>
      </w:r>
      <w:hyperlink r:id="rId66">
        <w:r>
          <w:rPr>
            <w:color w:val="0000FF"/>
          </w:rPr>
          <w:t>Приказ</w:t>
        </w:r>
      </w:hyperlink>
      <w:r>
        <w:t xml:space="preserve"> Минфина России от 25.12.2024 N 197н.</w:t>
      </w:r>
    </w:p>
    <w:p w:rsidR="00B816DF" w:rsidRDefault="00B816DF">
      <w:pPr>
        <w:pStyle w:val="ConsPlusNormal"/>
        <w:ind w:firstLine="540"/>
        <w:jc w:val="both"/>
      </w:pPr>
    </w:p>
    <w:p w:rsidR="00B816DF" w:rsidRDefault="00B816DF">
      <w:pPr>
        <w:pStyle w:val="ConsPlusNormal"/>
        <w:ind w:firstLine="540"/>
        <w:jc w:val="both"/>
      </w:pPr>
      <w:r>
        <w:t xml:space="preserve">в </w:t>
      </w:r>
      <w:hyperlink w:anchor="P498">
        <w:r>
          <w:rPr>
            <w:color w:val="0000FF"/>
          </w:rPr>
          <w:t>графе 6</w:t>
        </w:r>
      </w:hyperlink>
      <w:r>
        <w:t xml:space="preserve"> - объем разрешенных к использованию остатков целевых средств по соответствующему коду источника целевых средств, указанному в </w:t>
      </w:r>
      <w:hyperlink w:anchor="P494">
        <w:r>
          <w:rPr>
            <w:color w:val="0000FF"/>
          </w:rPr>
          <w:t>графе 2</w:t>
        </w:r>
      </w:hyperlink>
      <w:r>
        <w:t>;</w:t>
      </w:r>
    </w:p>
    <w:p w:rsidR="00B816DF" w:rsidRDefault="00B816DF">
      <w:pPr>
        <w:pStyle w:val="ConsPlusNormal"/>
        <w:spacing w:before="220"/>
        <w:ind w:firstLine="540"/>
        <w:jc w:val="both"/>
      </w:pPr>
      <w:r>
        <w:t xml:space="preserve">в </w:t>
      </w:r>
      <w:hyperlink w:anchor="P499">
        <w:r>
          <w:rPr>
            <w:color w:val="0000FF"/>
          </w:rPr>
          <w:t>графе 7</w:t>
        </w:r>
      </w:hyperlink>
      <w:r>
        <w:t xml:space="preserve">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w:t>
      </w:r>
    </w:p>
    <w:p w:rsidR="00B816DF" w:rsidRDefault="00B816DF">
      <w:pPr>
        <w:pStyle w:val="ConsPlusNormal"/>
        <w:spacing w:before="220"/>
        <w:ind w:firstLine="540"/>
        <w:jc w:val="both"/>
      </w:pPr>
      <w:r>
        <w:lastRenderedPageBreak/>
        <w:t xml:space="preserve">в </w:t>
      </w:r>
      <w:hyperlink w:anchor="P500">
        <w:r>
          <w:rPr>
            <w:color w:val="0000FF"/>
          </w:rPr>
          <w:t>графе 8</w:t>
        </w:r>
      </w:hyperlink>
      <w:r>
        <w:t xml:space="preserve">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B816DF" w:rsidRDefault="00B816DF">
      <w:pPr>
        <w:pStyle w:val="ConsPlusNormal"/>
        <w:spacing w:before="220"/>
        <w:ind w:firstLine="540"/>
        <w:jc w:val="both"/>
      </w:pPr>
      <w:r>
        <w:t xml:space="preserve">в </w:t>
      </w:r>
      <w:hyperlink w:anchor="P501">
        <w:r>
          <w:rPr>
            <w:color w:val="0000FF"/>
          </w:rPr>
          <w:t>графах 9</w:t>
        </w:r>
      </w:hyperlink>
      <w:r>
        <w:t xml:space="preserve"> - </w:t>
      </w:r>
      <w:hyperlink w:anchor="P504">
        <w:r>
          <w:rPr>
            <w:color w:val="0000FF"/>
          </w:rPr>
          <w:t>12</w:t>
        </w:r>
      </w:hyperlink>
      <w:r>
        <w:t xml:space="preserve">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B816DF" w:rsidRDefault="00B816DF">
      <w:pPr>
        <w:pStyle w:val="ConsPlusNormal"/>
        <w:spacing w:before="220"/>
        <w:ind w:firstLine="540"/>
        <w:jc w:val="both"/>
      </w:pPr>
      <w:r>
        <w:t xml:space="preserve">в </w:t>
      </w:r>
      <w:hyperlink w:anchor="P505">
        <w:r>
          <w:rPr>
            <w:color w:val="0000FF"/>
          </w:rPr>
          <w:t>графе 13</w:t>
        </w:r>
      </w:hyperlink>
      <w:r>
        <w:t xml:space="preserve"> - общий объем целевых средств, планируемых к использованию за весь период действия документа, обосновывающего обязательство;</w:t>
      </w:r>
    </w:p>
    <w:p w:rsidR="00B816DF" w:rsidRDefault="00B816DF">
      <w:pPr>
        <w:pStyle w:val="ConsPlusNormal"/>
        <w:spacing w:before="220"/>
        <w:ind w:firstLine="540"/>
        <w:jc w:val="both"/>
      </w:pPr>
      <w:r>
        <w:t xml:space="preserve">в </w:t>
      </w:r>
      <w:hyperlink w:anchor="P506">
        <w:r>
          <w:rPr>
            <w:color w:val="0000FF"/>
          </w:rPr>
          <w:t>графах 14</w:t>
        </w:r>
      </w:hyperlink>
      <w:r>
        <w:t xml:space="preserve"> - </w:t>
      </w:r>
      <w:hyperlink w:anchor="P509">
        <w:r>
          <w:rPr>
            <w:color w:val="0000FF"/>
          </w:rPr>
          <w:t>17</w:t>
        </w:r>
      </w:hyperlink>
      <w:r>
        <w:t xml:space="preserve">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B816DF" w:rsidRDefault="00B816DF">
      <w:pPr>
        <w:pStyle w:val="ConsPlusNormal"/>
        <w:spacing w:before="220"/>
        <w:ind w:firstLine="540"/>
        <w:jc w:val="both"/>
      </w:pPr>
      <w:r>
        <w:t xml:space="preserve">в </w:t>
      </w:r>
      <w:hyperlink w:anchor="P510">
        <w:r>
          <w:rPr>
            <w:color w:val="0000FF"/>
          </w:rPr>
          <w:t>графе 18</w:t>
        </w:r>
      </w:hyperlink>
      <w:r>
        <w:t xml:space="preserve"> - объем планируемых выплат по документу, обосновывающему обязательство;</w:t>
      </w:r>
    </w:p>
    <w:p w:rsidR="00B816DF" w:rsidRDefault="00B816DF">
      <w:pPr>
        <w:pStyle w:val="ConsPlusNormal"/>
        <w:jc w:val="both"/>
      </w:pPr>
      <w:r>
        <w:t xml:space="preserve">(в ред. </w:t>
      </w:r>
      <w:hyperlink r:id="rId67">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 xml:space="preserve">в </w:t>
      </w:r>
      <w:hyperlink w:anchor="P511">
        <w:r>
          <w:rPr>
            <w:color w:val="0000FF"/>
          </w:rPr>
          <w:t>графах 19</w:t>
        </w:r>
      </w:hyperlink>
      <w:r>
        <w:t xml:space="preserve"> - </w:t>
      </w:r>
      <w:hyperlink w:anchor="P514">
        <w:r>
          <w:rPr>
            <w:color w:val="0000FF"/>
          </w:rPr>
          <w:t>22</w:t>
        </w:r>
      </w:hyperlink>
      <w:r>
        <w:t xml:space="preserve">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B816DF" w:rsidRDefault="00B816DF">
      <w:pPr>
        <w:pStyle w:val="ConsPlusNormal"/>
        <w:spacing w:before="220"/>
        <w:ind w:firstLine="540"/>
        <w:jc w:val="both"/>
      </w:pPr>
      <w:r>
        <w:t xml:space="preserve">по </w:t>
      </w:r>
      <w:hyperlink w:anchor="P537">
        <w:r>
          <w:rPr>
            <w:color w:val="0000FF"/>
          </w:rPr>
          <w:t>строке</w:t>
        </w:r>
      </w:hyperlink>
      <w:r>
        <w:t xml:space="preserve"> "Итого по коду источника поступлений" - итоговые показатели по </w:t>
      </w:r>
      <w:hyperlink w:anchor="P498">
        <w:r>
          <w:rPr>
            <w:color w:val="0000FF"/>
          </w:rPr>
          <w:t>графам 6</w:t>
        </w:r>
      </w:hyperlink>
      <w:r>
        <w:t xml:space="preserve"> - </w:t>
      </w:r>
      <w:hyperlink w:anchor="P514">
        <w:r>
          <w:rPr>
            <w:color w:val="0000FF"/>
          </w:rPr>
          <w:t>22</w:t>
        </w:r>
      </w:hyperlink>
      <w:r>
        <w:t xml:space="preserve"> в разрезе одного кода источника поступлений целевых средств, уникального кода объекта капитального строительства (код мероприятия по информатизации) и идентификатора государственного (муниципального) контракта, договора (соглашения).</w:t>
      </w:r>
    </w:p>
    <w:p w:rsidR="00B816DF" w:rsidRDefault="00B816DF">
      <w:pPr>
        <w:pStyle w:val="ConsPlusNormal"/>
        <w:jc w:val="both"/>
      </w:pPr>
      <w:r>
        <w:t xml:space="preserve">(п. 12(1) введен </w:t>
      </w:r>
      <w:hyperlink r:id="rId68">
        <w:r>
          <w:rPr>
            <w:color w:val="0000FF"/>
          </w:rPr>
          <w:t>Приказом</w:t>
        </w:r>
      </w:hyperlink>
      <w:r>
        <w:t xml:space="preserve"> Минфина России от 21.06.2023 N 97н)</w:t>
      </w:r>
    </w:p>
    <w:p w:rsidR="00B816DF" w:rsidRDefault="00B816DF">
      <w:pPr>
        <w:pStyle w:val="ConsPlusNormal"/>
        <w:spacing w:before="220"/>
        <w:ind w:firstLine="540"/>
        <w:jc w:val="both"/>
      </w:pPr>
      <w:r>
        <w:t>13. Территориальный орган Федерального казначейства при санкционировании операций с целевыми средствами осуществляет проверки в рамках казначейского мониторинга:</w:t>
      </w:r>
    </w:p>
    <w:p w:rsidR="00B816DF" w:rsidRDefault="00B816DF">
      <w:pPr>
        <w:pStyle w:val="ConsPlusNormal"/>
        <w:jc w:val="both"/>
      </w:pPr>
      <w:r>
        <w:t xml:space="preserve">(в ред. </w:t>
      </w:r>
      <w:hyperlink r:id="rId69">
        <w:r>
          <w:rPr>
            <w:color w:val="0000FF"/>
          </w:rPr>
          <w:t>Приказа</w:t>
        </w:r>
      </w:hyperlink>
      <w:r>
        <w:t xml:space="preserve"> Минфина России от 27.06.2025 N 84н)</w:t>
      </w:r>
    </w:p>
    <w:p w:rsidR="00B816DF" w:rsidRDefault="00B816DF">
      <w:pPr>
        <w:pStyle w:val="ConsPlusNormal"/>
        <w:spacing w:before="220"/>
        <w:ind w:firstLine="540"/>
        <w:jc w:val="both"/>
      </w:pPr>
      <w:bookmarkStart w:id="16" w:name="P169"/>
      <w:bookmarkEnd w:id="16"/>
      <w:r>
        <w:t>распоряжений о совершении казначейских платежей (далее - распоряжение), предоставленных участником казначейского сопровождения;</w:t>
      </w:r>
    </w:p>
    <w:p w:rsidR="00B816DF" w:rsidRDefault="00B816DF">
      <w:pPr>
        <w:pStyle w:val="ConsPlusNormal"/>
        <w:spacing w:before="220"/>
        <w:ind w:firstLine="540"/>
        <w:jc w:val="both"/>
      </w:pPr>
      <w:r>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1723">
        <w:r>
          <w:rPr>
            <w:color w:val="0000FF"/>
          </w:rPr>
          <w:t>приложении N 6</w:t>
        </w:r>
      </w:hyperlink>
      <w:r>
        <w:t xml:space="preserve"> к настоящему Порядку).</w:t>
      </w:r>
    </w:p>
    <w:p w:rsidR="00B816DF" w:rsidRDefault="00B816DF">
      <w:pPr>
        <w:pStyle w:val="ConsPlusNormal"/>
        <w:spacing w:before="220"/>
        <w:ind w:firstLine="540"/>
        <w:jc w:val="both"/>
      </w:pPr>
      <w:r>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70">
        <w:r>
          <w:rPr>
            <w:color w:val="0000FF"/>
          </w:rPr>
          <w:t>пункте 10 статьи 242.13-1</w:t>
        </w:r>
      </w:hyperlink>
      <w:r>
        <w:t xml:space="preserve"> Бюджетного кодекса (Собрание законодательства Российской Федерации, 1998, N 31, ст. 3823; 2021, N 27, ст. 5072), не осуществляется.</w:t>
      </w:r>
    </w:p>
    <w:p w:rsidR="00B816DF" w:rsidRDefault="00B816DF">
      <w:pPr>
        <w:pStyle w:val="ConsPlusNormal"/>
        <w:spacing w:before="220"/>
        <w:ind w:firstLine="540"/>
        <w:jc w:val="both"/>
      </w:pPr>
      <w:r>
        <w:t xml:space="preserve">14. Территориальный орган Федерального казначейства по результатам проверки в рамках казначейского мониторинга распоряжений, указанных в </w:t>
      </w:r>
      <w:hyperlink w:anchor="P169">
        <w:r>
          <w:rPr>
            <w:color w:val="0000FF"/>
          </w:rPr>
          <w:t>абзаце втором пункта 13</w:t>
        </w:r>
      </w:hyperlink>
      <w:r>
        <w:t xml:space="preserve"> настоящего Порядка, осуществляет:</w:t>
      </w:r>
    </w:p>
    <w:p w:rsidR="00B816DF" w:rsidRDefault="00B816DF">
      <w:pPr>
        <w:pStyle w:val="ConsPlusNormal"/>
        <w:jc w:val="both"/>
      </w:pPr>
      <w:r>
        <w:t xml:space="preserve">(в ред. </w:t>
      </w:r>
      <w:hyperlink r:id="rId71">
        <w:r>
          <w:rPr>
            <w:color w:val="0000FF"/>
          </w:rPr>
          <w:t>Приказа</w:t>
        </w:r>
      </w:hyperlink>
      <w:r>
        <w:t xml:space="preserve"> Минфина России от 27.06.2025 N 84н)</w:t>
      </w:r>
    </w:p>
    <w:p w:rsidR="00B816DF" w:rsidRDefault="00B816DF">
      <w:pPr>
        <w:pStyle w:val="ConsPlusNormal"/>
        <w:spacing w:before="220"/>
        <w:ind w:firstLine="540"/>
        <w:jc w:val="both"/>
      </w:pPr>
      <w:r>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72">
        <w:r>
          <w:rPr>
            <w:color w:val="0000FF"/>
          </w:rPr>
          <w:t>пунктом 13 статьи 242.13-1</w:t>
        </w:r>
      </w:hyperlink>
      <w:r>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73">
        <w:r>
          <w:rPr>
            <w:color w:val="0000FF"/>
          </w:rPr>
          <w:t>подпунктом 1 пункта 3</w:t>
        </w:r>
      </w:hyperlink>
      <w:r>
        <w:t xml:space="preserve"> и </w:t>
      </w:r>
      <w:hyperlink r:id="rId74">
        <w:r>
          <w:rPr>
            <w:color w:val="0000FF"/>
          </w:rPr>
          <w:t>подпунктами 3</w:t>
        </w:r>
      </w:hyperlink>
      <w:r>
        <w:t xml:space="preserve"> и </w:t>
      </w:r>
      <w:hyperlink r:id="rId75">
        <w:r>
          <w:rPr>
            <w:color w:val="0000FF"/>
          </w:rPr>
          <w:t xml:space="preserve">4 </w:t>
        </w:r>
        <w:r>
          <w:rPr>
            <w:color w:val="0000FF"/>
          </w:rPr>
          <w:lastRenderedPageBreak/>
          <w:t>пункта 5 статьи 242.13-1</w:t>
        </w:r>
      </w:hyperlink>
      <w:r>
        <w:t xml:space="preserve"> Бюджетного кодекса (Собрание законодательства Российской Федерации, 1998, N 31, ст. 3823; 2021, N 27, ст. 5072), в сроки, установленные </w:t>
      </w:r>
      <w:hyperlink w:anchor="P291">
        <w:r>
          <w:rPr>
            <w:color w:val="0000FF"/>
          </w:rPr>
          <w:t>пунктом 32</w:t>
        </w:r>
      </w:hyperlink>
      <w:r>
        <w:t xml:space="preserve"> настоящего Порядка;</w:t>
      </w:r>
    </w:p>
    <w:p w:rsidR="00B816DF" w:rsidRDefault="00B816DF">
      <w:pPr>
        <w:pStyle w:val="ConsPlusNormal"/>
        <w:spacing w:before="220"/>
        <w:ind w:firstLine="540"/>
        <w:jc w:val="both"/>
      </w:pPr>
      <w:bookmarkStart w:id="17" w:name="P175"/>
      <w:bookmarkEnd w:id="17"/>
      <w:r>
        <w:t xml:space="preserve">б) запрет (отказ) в осуществлении операции на лицевом счете, предусмотренный </w:t>
      </w:r>
      <w:hyperlink r:id="rId76">
        <w:r>
          <w:rPr>
            <w:color w:val="0000FF"/>
          </w:rPr>
          <w:t>подпунктами 3</w:t>
        </w:r>
      </w:hyperlink>
      <w:r>
        <w:t xml:space="preserve"> и </w:t>
      </w:r>
      <w:hyperlink r:id="rId77">
        <w:r>
          <w:rPr>
            <w:color w:val="0000FF"/>
          </w:rPr>
          <w:t>4 пункта 5 статьи 242.13-1</w:t>
        </w:r>
      </w:hyperlink>
      <w:r>
        <w:t xml:space="preserve"> Бюджетного кодекса (Собрание законодательства Российской Федерации, 1998, N 31, ст. 3823; 2021, N 27, ст. 5072), при наличии оснований, указанных в </w:t>
      </w:r>
      <w:hyperlink r:id="rId78">
        <w:r>
          <w:rPr>
            <w:color w:val="0000FF"/>
          </w:rPr>
          <w:t>пунктах 10</w:t>
        </w:r>
      </w:hyperlink>
      <w:r>
        <w:t xml:space="preserve"> и </w:t>
      </w:r>
      <w:hyperlink r:id="rId79">
        <w:r>
          <w:rPr>
            <w:color w:val="0000FF"/>
          </w:rPr>
          <w:t>11 статьи 242.13-1</w:t>
        </w:r>
      </w:hyperlink>
      <w:r>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1907">
        <w:r>
          <w:rPr>
            <w:color w:val="0000FF"/>
          </w:rPr>
          <w:t>приложении N 7</w:t>
        </w:r>
      </w:hyperlink>
      <w:r>
        <w:t xml:space="preserve"> к настоящему Порядку) (далее - Уведомление N 7), не позднее рабочего дня, следующего за днем поступления распоряжения;</w:t>
      </w:r>
    </w:p>
    <w:p w:rsidR="00B816DF" w:rsidRDefault="00B816DF">
      <w:pPr>
        <w:pStyle w:val="ConsPlusNormal"/>
        <w:jc w:val="both"/>
      </w:pPr>
      <w:r>
        <w:t xml:space="preserve">(в ред. </w:t>
      </w:r>
      <w:hyperlink r:id="rId80">
        <w:r>
          <w:rPr>
            <w:color w:val="0000FF"/>
          </w:rPr>
          <w:t>Приказа</w:t>
        </w:r>
      </w:hyperlink>
      <w:r>
        <w:t xml:space="preserve"> Минфина России от 25.12.2024 N 197н)</w:t>
      </w:r>
    </w:p>
    <w:p w:rsidR="00B816DF" w:rsidRDefault="00B816DF">
      <w:pPr>
        <w:pStyle w:val="ConsPlusNormal"/>
        <w:spacing w:before="220"/>
        <w:ind w:firstLine="540"/>
        <w:jc w:val="both"/>
      </w:pPr>
      <w:bookmarkStart w:id="18" w:name="P177"/>
      <w:bookmarkEnd w:id="18"/>
      <w:r>
        <w:t xml:space="preserve">в) приостановление операции на лицевом счете, предусмотренное </w:t>
      </w:r>
      <w:hyperlink r:id="rId81">
        <w:r>
          <w:rPr>
            <w:color w:val="0000FF"/>
          </w:rPr>
          <w:t>подпунктом 1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068">
        <w:r>
          <w:rPr>
            <w:color w:val="0000FF"/>
          </w:rPr>
          <w:t>приложении N 8</w:t>
        </w:r>
      </w:hyperlink>
      <w:r>
        <w:t xml:space="preserve"> к настоящему Порядку) (далее - Уведомление N 8) не позднее рабочего дня, следующего за днем поступления распоряжения;</w:t>
      </w:r>
    </w:p>
    <w:p w:rsidR="00B816DF" w:rsidRDefault="00B816DF">
      <w:pPr>
        <w:pStyle w:val="ConsPlusNormal"/>
        <w:spacing w:before="220"/>
        <w:ind w:firstLine="540"/>
        <w:jc w:val="both"/>
      </w:pPr>
      <w:bookmarkStart w:id="19" w:name="P178"/>
      <w:bookmarkEnd w:id="19"/>
      <w:r>
        <w:t xml:space="preserve">г) предупреждение (информирование) при осуществлении операций на лицевых счетах, предусмотренное </w:t>
      </w:r>
      <w:hyperlink r:id="rId82">
        <w:r>
          <w:rPr>
            <w:color w:val="0000FF"/>
          </w:rPr>
          <w:t>подпунктом 2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215">
        <w:r>
          <w:rPr>
            <w:color w:val="0000FF"/>
          </w:rPr>
          <w:t>приложении N 9</w:t>
        </w:r>
      </w:hyperlink>
      <w:r>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B816DF" w:rsidRDefault="00B816DF">
      <w:pPr>
        <w:pStyle w:val="ConsPlusNormal"/>
        <w:spacing w:before="220"/>
        <w:ind w:firstLine="540"/>
        <w:jc w:val="both"/>
      </w:pPr>
      <w:bookmarkStart w:id="20" w:name="P179"/>
      <w:bookmarkEnd w:id="20"/>
      <w:r>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068">
        <w:r>
          <w:rPr>
            <w:color w:val="0000FF"/>
          </w:rPr>
          <w:t>Уведомления N 8</w:t>
        </w:r>
      </w:hyperlink>
      <w:r>
        <w:t xml:space="preserve">, указанного в </w:t>
      </w:r>
      <w:hyperlink w:anchor="P177">
        <w:r>
          <w:rPr>
            <w:color w:val="0000FF"/>
          </w:rPr>
          <w:t>подпункте "в" пункта 14</w:t>
        </w:r>
      </w:hyperlink>
      <w:r>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366">
        <w:r>
          <w:rPr>
            <w:color w:val="0000FF"/>
          </w:rPr>
          <w:t>приложении N 10</w:t>
        </w:r>
      </w:hyperlink>
      <w:r>
        <w:t xml:space="preserve"> к настоящему Порядку) (далее - Уведомление N 10), в котором отражается соответствующее решение заказчика.</w:t>
      </w:r>
    </w:p>
    <w:p w:rsidR="00B816DF" w:rsidRDefault="00B816DF">
      <w:pPr>
        <w:pStyle w:val="ConsPlusNormal"/>
        <w:spacing w:before="220"/>
        <w:ind w:firstLine="540"/>
        <w:jc w:val="both"/>
      </w:pPr>
      <w:r>
        <w:t xml:space="preserve">16. В случае непоступления от заказчика </w:t>
      </w:r>
      <w:hyperlink w:anchor="P2366">
        <w:r>
          <w:rPr>
            <w:color w:val="0000FF"/>
          </w:rPr>
          <w:t>Уведомления N 10</w:t>
        </w:r>
      </w:hyperlink>
      <w:r>
        <w:t xml:space="preserve">, указанного </w:t>
      </w:r>
      <w:hyperlink w:anchor="P179">
        <w:r>
          <w:rPr>
            <w:color w:val="0000FF"/>
          </w:rPr>
          <w:t>в пункте 15</w:t>
        </w:r>
      </w:hyperlink>
      <w:r>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B816DF" w:rsidRDefault="00B816DF">
      <w:pPr>
        <w:pStyle w:val="ConsPlusNormal"/>
        <w:spacing w:before="220"/>
        <w:ind w:firstLine="540"/>
        <w:jc w:val="both"/>
      </w:pPr>
      <w:r>
        <w:t xml:space="preserve">17. Территориальный орган Федерального казначейства по результатам проверки в рамках казначейского мониторинга информирует финансовый орган (рекомендуемый образец приведен в </w:t>
      </w:r>
      <w:hyperlink w:anchor="P1723">
        <w:r>
          <w:rPr>
            <w:color w:val="0000FF"/>
          </w:rPr>
          <w:t>приложении N 6</w:t>
        </w:r>
      </w:hyperlink>
      <w:r>
        <w:t xml:space="preserve"> к настоящему Порядку) в целях применения им мер реагирования, указанных в </w:t>
      </w:r>
      <w:hyperlink w:anchor="P175">
        <w:r>
          <w:rPr>
            <w:color w:val="0000FF"/>
          </w:rPr>
          <w:t>подпунктах "б"</w:t>
        </w:r>
      </w:hyperlink>
      <w:r>
        <w:t xml:space="preserve"> - </w:t>
      </w:r>
      <w:hyperlink w:anchor="P178">
        <w:r>
          <w:rPr>
            <w:color w:val="0000FF"/>
          </w:rPr>
          <w:t>"г" пункта 14</w:t>
        </w:r>
      </w:hyperlink>
      <w:r>
        <w:t xml:space="preserve"> настоящего Порядка, на лицевом счете регионального </w:t>
      </w:r>
      <w:r>
        <w:lastRenderedPageBreak/>
        <w:t>(муниципального)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B816DF" w:rsidRDefault="00B816DF">
      <w:pPr>
        <w:pStyle w:val="ConsPlusNormal"/>
        <w:jc w:val="both"/>
      </w:pPr>
      <w:r>
        <w:t xml:space="preserve">(в ред. </w:t>
      </w:r>
      <w:hyperlink r:id="rId83">
        <w:r>
          <w:rPr>
            <w:color w:val="0000FF"/>
          </w:rPr>
          <w:t>Приказа</w:t>
        </w:r>
      </w:hyperlink>
      <w:r>
        <w:t xml:space="preserve"> Минфина России от 27.06.2025 N 84н)</w:t>
      </w:r>
    </w:p>
    <w:p w:rsidR="00B816DF" w:rsidRDefault="00B816DF">
      <w:pPr>
        <w:pStyle w:val="ConsPlusNormal"/>
        <w:spacing w:before="220"/>
        <w:ind w:firstLine="540"/>
        <w:jc w:val="both"/>
      </w:pPr>
      <w:bookmarkStart w:id="21" w:name="P183"/>
      <w:bookmarkEnd w:id="21"/>
      <w:r>
        <w:t xml:space="preserve">18. Территориальный орган Федерального казначейства при получении информации об устранении оснований, предусмотренных </w:t>
      </w:r>
      <w:hyperlink r:id="rId84">
        <w:r>
          <w:rPr>
            <w:color w:val="0000FF"/>
          </w:rPr>
          <w:t>пунктами 10</w:t>
        </w:r>
      </w:hyperlink>
      <w:r>
        <w:t xml:space="preserve"> и </w:t>
      </w:r>
      <w:hyperlink r:id="rId85">
        <w:r>
          <w:rPr>
            <w:color w:val="0000FF"/>
          </w:rPr>
          <w:t>11 статьи 242.13-1</w:t>
        </w:r>
      </w:hyperlink>
      <w:r>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B816DF" w:rsidRDefault="00B816DF">
      <w:pPr>
        <w:pStyle w:val="ConsPlusNormal"/>
        <w:spacing w:before="220"/>
        <w:ind w:firstLine="540"/>
        <w:jc w:val="both"/>
      </w:pPr>
      <w:r>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1907">
        <w:r>
          <w:rPr>
            <w:color w:val="0000FF"/>
          </w:rPr>
          <w:t>Уведомление N 7</w:t>
        </w:r>
      </w:hyperlink>
      <w:r>
        <w:t xml:space="preserve">, указанное в </w:t>
      </w:r>
      <w:hyperlink w:anchor="P175">
        <w:r>
          <w:rPr>
            <w:color w:val="0000FF"/>
          </w:rPr>
          <w:t>подпункте "б" пункта 14</w:t>
        </w:r>
      </w:hyperlink>
      <w:r>
        <w:t xml:space="preserve"> настоящего Порядка;</w:t>
      </w:r>
    </w:p>
    <w:p w:rsidR="00B816DF" w:rsidRDefault="00B816DF">
      <w:pPr>
        <w:pStyle w:val="ConsPlusNormal"/>
        <w:spacing w:before="220"/>
        <w:ind w:firstLine="540"/>
        <w:jc w:val="both"/>
      </w:pPr>
      <w:r>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B816DF" w:rsidRDefault="00B816DF">
      <w:pPr>
        <w:pStyle w:val="ConsPlusNormal"/>
        <w:spacing w:before="220"/>
        <w:ind w:firstLine="540"/>
        <w:jc w:val="both"/>
      </w:pPr>
      <w:bookmarkStart w:id="22" w:name="P186"/>
      <w:bookmarkEnd w:id="22"/>
      <w:r>
        <w:t xml:space="preserve">19. Получение территориальным органом Федерального казначейства информации, указанной в </w:t>
      </w:r>
      <w:hyperlink w:anchor="P183">
        <w:r>
          <w:rPr>
            <w:color w:val="0000FF"/>
          </w:rPr>
          <w:t>пункте 18</w:t>
        </w:r>
      </w:hyperlink>
      <w:r>
        <w:t xml:space="preserve"> настоящего Порядка, осуществляется в соответствии с </w:t>
      </w:r>
      <w:hyperlink r:id="rId86">
        <w:r>
          <w:rPr>
            <w:color w:val="0000FF"/>
          </w:rPr>
          <w:t>Правилами</w:t>
        </w:r>
      </w:hyperlink>
      <w:r>
        <w:t xml:space="preserve"> обмена информацией между Федеральным казначейством и органами, указанными в </w:t>
      </w:r>
      <w:hyperlink r:id="rId87">
        <w:r>
          <w:rPr>
            <w:color w:val="0000FF"/>
          </w:rPr>
          <w:t>пункте 15 статьи 242.13-1</w:t>
        </w:r>
      </w:hyperlink>
      <w:r>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t>
      </w:r>
      <w:hyperlink r:id="rId88">
        <w:r>
          <w:rPr>
            <w:color w:val="0000FF"/>
          </w:rPr>
          <w:t>www.pravo.gov.ru</w:t>
        </w:r>
      </w:hyperlink>
      <w:r>
        <w:t>), 2021, 14 декабря, N 0001202112140027).</w:t>
      </w:r>
    </w:p>
    <w:p w:rsidR="00B816DF" w:rsidRDefault="00B816DF">
      <w:pPr>
        <w:pStyle w:val="ConsPlusNormal"/>
        <w:spacing w:before="220"/>
        <w:ind w:firstLine="540"/>
        <w:jc w:val="both"/>
      </w:pPr>
      <w:bookmarkStart w:id="23" w:name="P187"/>
      <w:bookmarkEnd w:id="23"/>
      <w:r>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B816DF" w:rsidRDefault="00B816DF">
      <w:pPr>
        <w:pStyle w:val="ConsPlusNormal"/>
        <w:spacing w:before="220"/>
        <w:ind w:firstLine="540"/>
        <w:jc w:val="both"/>
      </w:pPr>
      <w:r>
        <w:t>а) на счета, открытые участнику казначейского сопровождения в банке, за исключением:</w:t>
      </w:r>
    </w:p>
    <w:p w:rsidR="00B816DF" w:rsidRDefault="00B816DF">
      <w:pPr>
        <w:pStyle w:val="ConsPlusNormal"/>
        <w:jc w:val="both"/>
      </w:pPr>
      <w:r>
        <w:t xml:space="preserve">(в ред. </w:t>
      </w:r>
      <w:hyperlink r:id="rId89">
        <w:r>
          <w:rPr>
            <w:color w:val="0000FF"/>
          </w:rPr>
          <w:t>Приказа</w:t>
        </w:r>
      </w:hyperlink>
      <w:r>
        <w:t xml:space="preserve"> Минфина России от 21.06.2023 N 97н)</w:t>
      </w:r>
    </w:p>
    <w:p w:rsidR="00B816DF" w:rsidRDefault="00B816DF">
      <w:pPr>
        <w:pStyle w:val="ConsPlusNormal"/>
        <w:spacing w:before="220"/>
        <w:ind w:firstLine="540"/>
        <w:jc w:val="both"/>
      </w:pPr>
      <w:r>
        <w:t>оплаты обязательств участников казначейского сопровождения в соответствии с валютным законодательством Российской Федерации;</w:t>
      </w:r>
    </w:p>
    <w:p w:rsidR="00B816DF" w:rsidRDefault="00B816DF">
      <w:pPr>
        <w:pStyle w:val="ConsPlusNormal"/>
        <w:spacing w:before="220"/>
        <w:ind w:firstLine="540"/>
        <w:jc w:val="both"/>
      </w:pPr>
      <w:r>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B816DF" w:rsidRDefault="00B816DF">
      <w:pPr>
        <w:pStyle w:val="ConsPlusNormal"/>
        <w:jc w:val="both"/>
      </w:pPr>
      <w:r>
        <w:t xml:space="preserve">(в ред. </w:t>
      </w:r>
      <w:hyperlink r:id="rId90">
        <w:r>
          <w:rPr>
            <w:color w:val="0000FF"/>
          </w:rPr>
          <w:t>Приказа</w:t>
        </w:r>
      </w:hyperlink>
      <w:r>
        <w:t xml:space="preserve"> Минфина России от 25.12.2024 N 197н)</w:t>
      </w:r>
    </w:p>
    <w:p w:rsidR="00B816DF" w:rsidRDefault="00B816DF">
      <w:pPr>
        <w:pStyle w:val="ConsPlusNormal"/>
        <w:spacing w:before="220"/>
        <w:ind w:firstLine="540"/>
        <w:jc w:val="both"/>
      </w:pPr>
      <w:bookmarkStart w:id="24" w:name="P193"/>
      <w:bookmarkEnd w:id="24"/>
      <w:r>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подтверждающих факт </w:t>
      </w:r>
      <w:r>
        <w:lastRenderedPageBreak/>
        <w:t xml:space="preserve">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515">
        <w:r>
          <w:rPr>
            <w:color w:val="0000FF"/>
          </w:rPr>
          <w:t>приложению N 11</w:t>
        </w:r>
      </w:hyperlink>
      <w:r>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B816DF" w:rsidRDefault="00B816DF">
      <w:pPr>
        <w:pStyle w:val="ConsPlusNormal"/>
        <w:jc w:val="both"/>
      </w:pPr>
      <w:r>
        <w:t xml:space="preserve">(в ред. </w:t>
      </w:r>
      <w:hyperlink r:id="rId91">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w:t>
      </w:r>
    </w:p>
    <w:p w:rsidR="00B816DF" w:rsidRDefault="00B816DF">
      <w:pPr>
        <w:pStyle w:val="ConsPlusNormal"/>
        <w:spacing w:before="220"/>
        <w:ind w:firstLine="540"/>
        <w:jc w:val="both"/>
      </w:pPr>
      <w:r>
        <w:t xml:space="preserve">&lt;2&gt; </w:t>
      </w:r>
      <w:hyperlink r:id="rId92">
        <w:r>
          <w:rPr>
            <w:color w:val="0000FF"/>
          </w:rPr>
          <w:t>Приказ</w:t>
        </w:r>
      </w:hyperlink>
      <w: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w:t>
      </w:r>
    </w:p>
    <w:p w:rsidR="00B816DF" w:rsidRDefault="00B816DF">
      <w:pPr>
        <w:pStyle w:val="ConsPlusNormal"/>
        <w:jc w:val="both"/>
      </w:pPr>
      <w:r>
        <w:t xml:space="preserve">(в ред. </w:t>
      </w:r>
      <w:hyperlink r:id="rId93">
        <w:r>
          <w:rPr>
            <w:color w:val="0000FF"/>
          </w:rPr>
          <w:t>Приказа</w:t>
        </w:r>
      </w:hyperlink>
      <w:r>
        <w:t xml:space="preserve"> Минфина России от 21.06.2023 N 97н)</w:t>
      </w:r>
    </w:p>
    <w:p w:rsidR="00B816DF" w:rsidRDefault="00B816DF">
      <w:pPr>
        <w:pStyle w:val="ConsPlusNormal"/>
        <w:jc w:val="both"/>
      </w:pPr>
    </w:p>
    <w:p w:rsidR="00B816DF" w:rsidRDefault="00B816DF">
      <w:pPr>
        <w:pStyle w:val="ConsPlusNormal"/>
        <w:ind w:firstLine="540"/>
        <w:jc w:val="both"/>
      </w:pPr>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93">
        <w:r>
          <w:rPr>
            <w:color w:val="0000FF"/>
          </w:rPr>
          <w:t>абзаце четвертом</w:t>
        </w:r>
      </w:hyperlink>
      <w:r>
        <w:t xml:space="preserve"> настоящего подпункта (в случае оплаты обязательств по накладным расходам представление документов-оснований или </w:t>
      </w:r>
      <w:hyperlink w:anchor="P2515">
        <w:r>
          <w:rPr>
            <w:color w:val="0000FF"/>
          </w:rPr>
          <w:t>реестра</w:t>
        </w:r>
      </w:hyperlink>
      <w:r>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B816DF" w:rsidRDefault="00B816DF">
      <w:pPr>
        <w:pStyle w:val="ConsPlusNormal"/>
        <w:spacing w:before="220"/>
        <w:ind w:firstLine="540"/>
        <w:jc w:val="both"/>
      </w:pPr>
      <w:r>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rsidR="00B816DF" w:rsidRDefault="00B816DF">
      <w:pPr>
        <w:pStyle w:val="ConsPlusNormal"/>
        <w:spacing w:before="220"/>
        <w:ind w:firstLine="540"/>
        <w:jc w:val="both"/>
      </w:pPr>
      <w:r>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275">
        <w:r>
          <w:rPr>
            <w:color w:val="0000FF"/>
          </w:rPr>
          <w:t>пунктом 29</w:t>
        </w:r>
      </w:hyperlink>
      <w:r>
        <w:t xml:space="preserve"> настоящего Порядка;</w:t>
      </w:r>
    </w:p>
    <w:p w:rsidR="00B816DF" w:rsidRDefault="00B816DF">
      <w:pPr>
        <w:pStyle w:val="ConsPlusNormal"/>
        <w:jc w:val="both"/>
      </w:pPr>
      <w:r>
        <w:t xml:space="preserve">(в ред. </w:t>
      </w:r>
      <w:hyperlink r:id="rId94">
        <w:r>
          <w:rPr>
            <w:color w:val="0000FF"/>
          </w:rPr>
          <w:t>Приказа</w:t>
        </w:r>
      </w:hyperlink>
      <w:r>
        <w:t xml:space="preserve"> Минфина России от 17.03.2022 N 39н)</w:t>
      </w:r>
    </w:p>
    <w:p w:rsidR="00B816DF" w:rsidRDefault="00B816DF">
      <w:pPr>
        <w:pStyle w:val="ConsPlusNormal"/>
        <w:spacing w:before="220"/>
        <w:ind w:firstLine="540"/>
        <w:jc w:val="both"/>
      </w:pPr>
      <w:r>
        <w:t xml:space="preserve">абзац утратил силу. - </w:t>
      </w:r>
      <w:hyperlink r:id="rId95">
        <w:r>
          <w:rPr>
            <w:color w:val="0000FF"/>
          </w:rPr>
          <w:t>Приказ</w:t>
        </w:r>
      </w:hyperlink>
      <w:r>
        <w:t xml:space="preserve"> Минфина России от 21.06.2023 N 97н;</w:t>
      </w:r>
    </w:p>
    <w:p w:rsidR="00B816DF" w:rsidRDefault="00B816DF">
      <w:pPr>
        <w:pStyle w:val="ConsPlusNormal"/>
        <w:spacing w:before="220"/>
        <w:ind w:firstLine="540"/>
        <w:jc w:val="both"/>
      </w:pPr>
      <w:r>
        <w:t>а(1)) на счета, открытые в банке юридическим лицам, заключившим с участником казначейского сопровождения контракты (договоры), за исключением оплаты обязательств участника казначейского сопровождения по контрактам (договорам), средства по которым не подлежат казначейскому сопровождению;</w:t>
      </w:r>
    </w:p>
    <w:p w:rsidR="00B816DF" w:rsidRDefault="00B816DF">
      <w:pPr>
        <w:pStyle w:val="ConsPlusNormal"/>
        <w:jc w:val="both"/>
      </w:pPr>
      <w:r>
        <w:t xml:space="preserve">(пп. "а(1)" в ред. </w:t>
      </w:r>
      <w:hyperlink r:id="rId96">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 xml:space="preserve">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w:t>
      </w:r>
      <w:r>
        <w:lastRenderedPageBreak/>
        <w:t>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B816DF" w:rsidRDefault="00B816DF">
      <w:pPr>
        <w:pStyle w:val="ConsPlusNormal"/>
        <w:spacing w:before="220"/>
        <w:ind w:firstLine="540"/>
        <w:jc w:val="both"/>
      </w:pPr>
      <w:r>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208">
        <w:r>
          <w:rPr>
            <w:color w:val="0000FF"/>
          </w:rPr>
          <w:t>абзаце втором</w:t>
        </w:r>
      </w:hyperlink>
      <w:r>
        <w:t xml:space="preserve"> настоящего подпункта.</w:t>
      </w:r>
    </w:p>
    <w:p w:rsidR="00B816DF" w:rsidRDefault="00B816DF">
      <w:pPr>
        <w:pStyle w:val="ConsPlusNormal"/>
        <w:spacing w:before="220"/>
        <w:ind w:firstLine="540"/>
        <w:jc w:val="both"/>
      </w:pPr>
      <w:bookmarkStart w:id="25" w:name="P208"/>
      <w:bookmarkEnd w:id="25"/>
      <w:r>
        <w:t xml:space="preserve">Целевые средства в форме бюджетных инвестиций, предусмотренных </w:t>
      </w:r>
      <w:hyperlink r:id="rId97">
        <w:r>
          <w:rPr>
            <w:color w:val="0000FF"/>
          </w:rPr>
          <w:t>статьей 80</w:t>
        </w:r>
      </w:hyperlink>
      <w:r>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98">
        <w:r>
          <w:rPr>
            <w:color w:val="0000FF"/>
          </w:rPr>
          <w:t>статьей 78.3</w:t>
        </w:r>
      </w:hyperlink>
      <w:r>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B816DF" w:rsidRDefault="00B816DF">
      <w:pPr>
        <w:pStyle w:val="ConsPlusNormal"/>
        <w:spacing w:before="220"/>
        <w:ind w:firstLine="540"/>
        <w:jc w:val="both"/>
      </w:pPr>
      <w:bookmarkStart w:id="26" w:name="P209"/>
      <w:bookmarkEnd w:id="26"/>
      <w:r>
        <w:t xml:space="preserve">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территориальный орган Федерального казначейства государственный (муниципальный) контракт, контракт (договор), сформированную в форме электронного документа информацию из контракта (договора), информация о котором не размещается в реестре контрактов, заключенных заказчиками в единой информационной системе в сфере закупок, предусмотренную Порядком открытия лицевых счетов, и документы-основания, в том числе </w:t>
      </w:r>
      <w:hyperlink r:id="rId99">
        <w:r>
          <w:rPr>
            <w:color w:val="0000FF"/>
          </w:rPr>
          <w:t>Акт</w:t>
        </w:r>
      </w:hyperlink>
      <w:r>
        <w:t xml:space="preserve"> приемки товаров, работ, услуг (код формы по ОКУД 0510452) &lt;2.1&gt;, подписанные электронной подписью. В случае представления документов-оснований на иных языках, документы-основания должны иметь построчный перевод на русский язык.</w:t>
      </w:r>
    </w:p>
    <w:p w:rsidR="00B816DF" w:rsidRDefault="00B816DF">
      <w:pPr>
        <w:pStyle w:val="ConsPlusNormal"/>
        <w:jc w:val="both"/>
      </w:pPr>
      <w:r>
        <w:t xml:space="preserve">(в ред. Приказов Минфина России от 25.12.2024 </w:t>
      </w:r>
      <w:hyperlink r:id="rId100">
        <w:r>
          <w:rPr>
            <w:color w:val="0000FF"/>
          </w:rPr>
          <w:t>N 197н</w:t>
        </w:r>
      </w:hyperlink>
      <w:r>
        <w:t xml:space="preserve">, от 27.06.2025 </w:t>
      </w:r>
      <w:hyperlink r:id="rId101">
        <w:r>
          <w:rPr>
            <w:color w:val="0000FF"/>
          </w:rPr>
          <w:t>N 84н</w:t>
        </w:r>
      </w:hyperlink>
      <w:r>
        <w:t>)</w:t>
      </w:r>
    </w:p>
    <w:p w:rsidR="00B816DF" w:rsidRDefault="00B816DF">
      <w:pPr>
        <w:pStyle w:val="ConsPlusNormal"/>
        <w:spacing w:before="220"/>
        <w:ind w:firstLine="540"/>
        <w:jc w:val="both"/>
      </w:pPr>
      <w:r>
        <w:t>--------------------------------</w:t>
      </w:r>
    </w:p>
    <w:p w:rsidR="00B816DF" w:rsidRDefault="00B816DF">
      <w:pPr>
        <w:pStyle w:val="ConsPlusNormal"/>
        <w:spacing w:before="220"/>
        <w:ind w:firstLine="540"/>
        <w:jc w:val="both"/>
      </w:pPr>
      <w:r>
        <w:t xml:space="preserve">&lt;2.1&gt; Унифицированные формы электронных первичных учетных документов, применяемых при ведении бюджетного учета, бухгалтерского учета государственных (муниципальных) учреждений (класса 05 "Унифицированная система бухгалтерской финансовой, учетной и отчетной документации сектора государственного управления" </w:t>
      </w:r>
      <w:hyperlink r:id="rId102">
        <w:r>
          <w:rPr>
            <w:color w:val="0000FF"/>
          </w:rPr>
          <w:t>ОКУД</w:t>
        </w:r>
      </w:hyperlink>
      <w:r>
        <w:t xml:space="preserve">), являющиеся </w:t>
      </w:r>
      <w:hyperlink r:id="rId103">
        <w:r>
          <w:rPr>
            <w:color w:val="0000FF"/>
          </w:rPr>
          <w:t>приложением N 2</w:t>
        </w:r>
      </w:hyperlink>
      <w:r>
        <w:t xml:space="preserve"> к приказу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регистрационный N 76491), от 30 сентября 2024 г. N 144н (зарегистрирован Министерством юстиции Российской Федерации 21 января 2025 г., регистрационный N 80978).</w:t>
      </w:r>
    </w:p>
    <w:p w:rsidR="00B816DF" w:rsidRDefault="00B816DF">
      <w:pPr>
        <w:pStyle w:val="ConsPlusNormal"/>
        <w:jc w:val="both"/>
      </w:pPr>
      <w:r>
        <w:lastRenderedPageBreak/>
        <w:t xml:space="preserve">(сноска введена </w:t>
      </w:r>
      <w:hyperlink r:id="rId104">
        <w:r>
          <w:rPr>
            <w:color w:val="0000FF"/>
          </w:rPr>
          <w:t>Приказом</w:t>
        </w:r>
      </w:hyperlink>
      <w:r>
        <w:t xml:space="preserve"> Минфина России от 27.06.2025 N 84н)</w:t>
      </w:r>
    </w:p>
    <w:p w:rsidR="00B816DF" w:rsidRDefault="00B816DF">
      <w:pPr>
        <w:pStyle w:val="ConsPlusNormal"/>
        <w:ind w:firstLine="540"/>
        <w:jc w:val="both"/>
      </w:pPr>
    </w:p>
    <w:p w:rsidR="00B816DF" w:rsidRDefault="00B816DF">
      <w:pPr>
        <w:pStyle w:val="ConsPlusNormal"/>
        <w:ind w:firstLine="540"/>
        <w:jc w:val="both"/>
      </w:pPr>
      <w:r>
        <w:t xml:space="preserve">Документы, указанные в </w:t>
      </w:r>
      <w:hyperlink w:anchor="P209">
        <w:r>
          <w:rPr>
            <w:color w:val="0000FF"/>
          </w:rPr>
          <w:t>абзаце первом</w:t>
        </w:r>
      </w:hyperlink>
      <w:r>
        <w:t xml:space="preserve"> настоящего пункта, представляются участником казначейского сопровождения в территориальный орган Федерального казначейства с учетом положений, предусмотренных </w:t>
      </w:r>
      <w:hyperlink w:anchor="P59">
        <w:r>
          <w:rPr>
            <w:color w:val="0000FF"/>
          </w:rPr>
          <w:t>пунктом 3</w:t>
        </w:r>
      </w:hyperlink>
      <w:r>
        <w:t xml:space="preserve"> настоящего Порядка.</w:t>
      </w:r>
    </w:p>
    <w:p w:rsidR="00B816DF" w:rsidRDefault="00B816DF">
      <w:pPr>
        <w:pStyle w:val="ConsPlusNormal"/>
        <w:spacing w:before="220"/>
        <w:ind w:firstLine="540"/>
        <w:jc w:val="both"/>
      </w:pPr>
      <w:r>
        <w:t xml:space="preserve">Повторное представление документов, указанных в </w:t>
      </w:r>
      <w:hyperlink w:anchor="P209">
        <w:r>
          <w:rPr>
            <w:color w:val="0000FF"/>
          </w:rPr>
          <w:t>абзаце первом</w:t>
        </w:r>
      </w:hyperlink>
      <w:r>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B816DF" w:rsidRDefault="00B816DF">
      <w:pPr>
        <w:pStyle w:val="ConsPlusNormal"/>
        <w:spacing w:before="220"/>
        <w:ind w:firstLine="540"/>
        <w:jc w:val="both"/>
      </w:pPr>
      <w:r>
        <w:t>--------------------------------</w:t>
      </w:r>
    </w:p>
    <w:p w:rsidR="00B816DF" w:rsidRDefault="00B816DF">
      <w:pPr>
        <w:pStyle w:val="ConsPlusNormal"/>
        <w:spacing w:before="220"/>
        <w:ind w:firstLine="540"/>
        <w:jc w:val="both"/>
      </w:pPr>
      <w:r>
        <w:t xml:space="preserve">&lt;3&gt; </w:t>
      </w:r>
      <w:hyperlink r:id="rId105">
        <w:r>
          <w:rPr>
            <w:color w:val="0000FF"/>
          </w:rPr>
          <w:t>Абзац четырнадцатый пункта 1 статьи 166.1</w:t>
        </w:r>
      </w:hyperlink>
      <w:r>
        <w:t xml:space="preserve"> Бюджетного кодекса (Собрание законодательства Российской Федерации, 1998, N 31, ст. 3823; 2019, N 52, ст. 7797).</w:t>
      </w:r>
    </w:p>
    <w:p w:rsidR="00B816DF" w:rsidRDefault="00B816DF">
      <w:pPr>
        <w:pStyle w:val="ConsPlusNormal"/>
        <w:jc w:val="both"/>
      </w:pPr>
    </w:p>
    <w:p w:rsidR="00B816DF" w:rsidRDefault="00B816DF">
      <w:pPr>
        <w:pStyle w:val="ConsPlusNormal"/>
        <w:ind w:firstLine="540"/>
        <w:jc w:val="both"/>
      </w:pPr>
      <w:r>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(сведения ограниченного доступа),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619">
        <w:r>
          <w:rPr>
            <w:color w:val="0000FF"/>
          </w:rPr>
          <w:t>приложениях N 12</w:t>
        </w:r>
      </w:hyperlink>
      <w:r>
        <w:t xml:space="preserve"> и </w:t>
      </w:r>
      <w:hyperlink w:anchor="P2845">
        <w:r>
          <w:rPr>
            <w:color w:val="0000FF"/>
          </w:rPr>
          <w:t>N 13</w:t>
        </w:r>
      </w:hyperlink>
      <w:r>
        <w:t xml:space="preserve"> к настоящему Порядку).</w:t>
      </w:r>
    </w:p>
    <w:p w:rsidR="00B816DF" w:rsidRDefault="00B816DF">
      <w:pPr>
        <w:pStyle w:val="ConsPlusNormal"/>
        <w:jc w:val="both"/>
      </w:pPr>
      <w:r>
        <w:t xml:space="preserve">(в ред. </w:t>
      </w:r>
      <w:hyperlink r:id="rId106">
        <w:r>
          <w:rPr>
            <w:color w:val="0000FF"/>
          </w:rPr>
          <w:t>Приказа</w:t>
        </w:r>
      </w:hyperlink>
      <w:r>
        <w:t xml:space="preserve"> Минфина России от 21.06.2023 N 97н)</w:t>
      </w:r>
    </w:p>
    <w:p w:rsidR="00B816DF" w:rsidRDefault="00B816DF">
      <w:pPr>
        <w:pStyle w:val="ConsPlusNormal"/>
        <w:spacing w:before="220"/>
        <w:ind w:firstLine="540"/>
        <w:jc w:val="both"/>
      </w:pPr>
      <w:bookmarkStart w:id="27" w:name="P222"/>
      <w:bookmarkEnd w:id="27"/>
      <w:r>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2970">
        <w:r>
          <w:rPr>
            <w:color w:val="0000FF"/>
          </w:rPr>
          <w:t>приложении N 14</w:t>
        </w:r>
      </w:hyperlink>
      <w:r>
        <w:t xml:space="preserve"> к настоящему Порядку) (далее - расшифровка к распоряжению).</w:t>
      </w:r>
    </w:p>
    <w:p w:rsidR="00B816DF" w:rsidRDefault="00B816DF">
      <w:pPr>
        <w:pStyle w:val="ConsPlusNormal"/>
        <w:spacing w:before="220"/>
        <w:ind w:firstLine="540"/>
        <w:jc w:val="both"/>
      </w:pPr>
      <w:r>
        <w:t xml:space="preserve">Положения, предусмотренные </w:t>
      </w:r>
      <w:hyperlink w:anchor="P222">
        <w:r>
          <w:rPr>
            <w:color w:val="0000FF"/>
          </w:rPr>
          <w:t>абзацем первым</w:t>
        </w:r>
      </w:hyperlink>
      <w:r>
        <w:t xml:space="preserve">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участника казначейского сопровождения,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социальное страхование в соответствии со сроками, установленными Налоговым </w:t>
      </w:r>
      <w:hyperlink r:id="rId107">
        <w:r>
          <w:rPr>
            <w:color w:val="0000FF"/>
          </w:rPr>
          <w:t>кодексом</w:t>
        </w:r>
      </w:hyperlink>
      <w: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849">
        <w:r>
          <w:rPr>
            <w:color w:val="0000FF"/>
          </w:rPr>
          <w:t>графе 4</w:t>
        </w:r>
      </w:hyperlink>
      <w:r>
        <w:t xml:space="preserve"> приложения N 3 к настоящему Порядку (далее - детализированный код направления расходования целевых средств).</w:t>
      </w:r>
    </w:p>
    <w:p w:rsidR="00B816DF" w:rsidRDefault="00B816DF">
      <w:pPr>
        <w:pStyle w:val="ConsPlusNormal"/>
        <w:jc w:val="both"/>
      </w:pPr>
      <w:r>
        <w:t xml:space="preserve">(в ред. </w:t>
      </w:r>
      <w:hyperlink r:id="rId108">
        <w:r>
          <w:rPr>
            <w:color w:val="0000FF"/>
          </w:rPr>
          <w:t>Приказа</w:t>
        </w:r>
      </w:hyperlink>
      <w:r>
        <w:t xml:space="preserve"> Минфина России от 21.06.2023 N 97н)</w:t>
      </w:r>
    </w:p>
    <w:p w:rsidR="00B816DF" w:rsidRDefault="00B816DF">
      <w:pPr>
        <w:pStyle w:val="ConsPlusNormal"/>
        <w:spacing w:before="220"/>
        <w:ind w:firstLine="540"/>
        <w:jc w:val="both"/>
      </w:pPr>
      <w:bookmarkStart w:id="28" w:name="P225"/>
      <w:bookmarkEnd w:id="28"/>
      <w:r>
        <w:t xml:space="preserve">23. Для санкционирования целевых расходов, связанных с перечислением авансовых </w:t>
      </w:r>
      <w:r>
        <w:lastRenderedPageBreak/>
        <w:t xml:space="preserve">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5">
        <w:r>
          <w:rPr>
            <w:color w:val="0000FF"/>
          </w:rPr>
          <w:t>абзаце третьем подпункта "а" пункта 1</w:t>
        </w:r>
      </w:hyperlink>
      <w: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2970">
        <w:r>
          <w:rPr>
            <w:color w:val="0000FF"/>
          </w:rPr>
          <w:t>расшифровку</w:t>
        </w:r>
      </w:hyperlink>
      <w:r>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B816DF" w:rsidRDefault="00B816DF">
      <w:pPr>
        <w:pStyle w:val="ConsPlusNormal"/>
        <w:spacing w:before="220"/>
        <w:ind w:firstLine="540"/>
        <w:jc w:val="both"/>
      </w:pPr>
      <w:r>
        <w:t xml:space="preserve">23(1). Для санкционирования целевых расходов, связанных с исполнением участником казначейского сопровождения совокупной обязанности налогоплательщика, плательщика сбора, плательщика страховых взносов, налогового агента, установленных Налоговым </w:t>
      </w:r>
      <w:hyperlink r:id="rId109">
        <w:r>
          <w:rPr>
            <w:color w:val="0000FF"/>
          </w:rPr>
          <w:t>кодексом</w:t>
        </w:r>
      </w:hyperlink>
      <w:r>
        <w:t xml:space="preserve"> Российской Федерации, в случае необходимости детализации отдельно по каждому налогу, сбору, страховому взносу, пени, штрафу и (или) процентам, а также иному платежу, установленному Налоговым </w:t>
      </w:r>
      <w:hyperlink r:id="rId110">
        <w:r>
          <w:rPr>
            <w:color w:val="0000FF"/>
          </w:rPr>
          <w:t>кодексом</w:t>
        </w:r>
      </w:hyperlink>
      <w:r>
        <w:t xml:space="preserve"> Российской Федерации, участник казначейского сопровождения представляет в территориальный орган Федерального казначейства одновременно с распоряжением расшифровку к распоряжению, содержащую соответствующие детализированные коды направления расходования целевых средств.</w:t>
      </w:r>
    </w:p>
    <w:p w:rsidR="00B816DF" w:rsidRDefault="00B816DF">
      <w:pPr>
        <w:pStyle w:val="ConsPlusNormal"/>
        <w:jc w:val="both"/>
      </w:pPr>
      <w:r>
        <w:t xml:space="preserve">(п. 23(1) введен </w:t>
      </w:r>
      <w:hyperlink r:id="rId111">
        <w:r>
          <w:rPr>
            <w:color w:val="0000FF"/>
          </w:rPr>
          <w:t>Приказом</w:t>
        </w:r>
      </w:hyperlink>
      <w:r>
        <w:t xml:space="preserve"> Минфина России от 21.06.2023 N 97н)</w:t>
      </w:r>
    </w:p>
    <w:p w:rsidR="00B816DF" w:rsidRDefault="00B816DF">
      <w:pPr>
        <w:pStyle w:val="ConsPlusNormal"/>
        <w:spacing w:before="220"/>
        <w:ind w:firstLine="540"/>
        <w:jc w:val="both"/>
      </w:pPr>
      <w:bookmarkStart w:id="29" w:name="P228"/>
      <w:bookmarkEnd w:id="29"/>
      <w:r>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B816DF" w:rsidRDefault="00B816DF">
      <w:pPr>
        <w:pStyle w:val="ConsPlusNormal"/>
        <w:spacing w:before="220"/>
        <w:ind w:firstLine="540"/>
        <w:jc w:val="both"/>
      </w:pPr>
      <w:r>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w:t>
      </w:r>
      <w:hyperlink w:anchor="P2515">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515">
        <w:r>
          <w:rPr>
            <w:color w:val="0000FF"/>
          </w:rPr>
          <w:t>реестра</w:t>
        </w:r>
      </w:hyperlink>
      <w:r>
        <w:t xml:space="preserve"> документов-оснований в распоряжении) и </w:t>
      </w:r>
      <w:hyperlink w:anchor="P340">
        <w:r>
          <w:rPr>
            <w:color w:val="0000FF"/>
          </w:rPr>
          <w:t>Сведениях</w:t>
        </w:r>
      </w:hyperlink>
      <w:r>
        <w:t>;</w:t>
      </w:r>
    </w:p>
    <w:p w:rsidR="00B816DF" w:rsidRDefault="00B816DF">
      <w:pPr>
        <w:pStyle w:val="ConsPlusNormal"/>
        <w:jc w:val="both"/>
      </w:pPr>
      <w:r>
        <w:t xml:space="preserve">(в ред. </w:t>
      </w:r>
      <w:hyperlink r:id="rId112">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340">
        <w:r>
          <w:rPr>
            <w:color w:val="0000FF"/>
          </w:rPr>
          <w:t>Сведениях</w:t>
        </w:r>
      </w:hyperlink>
      <w:r>
        <w:t>;</w:t>
      </w:r>
    </w:p>
    <w:p w:rsidR="00B816DF" w:rsidRDefault="00B816DF">
      <w:pPr>
        <w:pStyle w:val="ConsPlusNormal"/>
        <w:spacing w:before="220"/>
        <w:ind w:firstLine="540"/>
        <w:jc w:val="both"/>
      </w:pPr>
      <w:r>
        <w:t>в) наличие в распоряжении аналитического кода раздела на лицевом счете при перечислении целевых средств на лицевой счет;</w:t>
      </w:r>
    </w:p>
    <w:p w:rsidR="00B816DF" w:rsidRDefault="00B816DF">
      <w:pPr>
        <w:pStyle w:val="ConsPlusNormal"/>
        <w:spacing w:before="220"/>
        <w:ind w:firstLine="540"/>
        <w:jc w:val="both"/>
      </w:pPr>
      <w:r>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742">
        <w:r>
          <w:rPr>
            <w:color w:val="0000FF"/>
          </w:rPr>
          <w:t>графе 3 приложения N 2</w:t>
        </w:r>
      </w:hyperlink>
      <w:r>
        <w:t xml:space="preserve"> к настоящему Порядку и детализированного кода направления расходования целевых средств либо реквизитов </w:t>
      </w:r>
      <w:hyperlink w:anchor="P2970">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w:t>
      </w:r>
    </w:p>
    <w:p w:rsidR="00B816DF" w:rsidRDefault="00B816DF">
      <w:pPr>
        <w:pStyle w:val="ConsPlusNormal"/>
        <w:spacing w:before="220"/>
        <w:ind w:firstLine="540"/>
        <w:jc w:val="both"/>
      </w:pPr>
      <w:bookmarkStart w:id="30" w:name="P234"/>
      <w:bookmarkEnd w:id="30"/>
      <w:r>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2970">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B816DF" w:rsidRDefault="00B816DF">
      <w:pPr>
        <w:pStyle w:val="ConsPlusNormal"/>
        <w:spacing w:before="220"/>
        <w:ind w:firstLine="540"/>
        <w:jc w:val="both"/>
      </w:pPr>
      <w:bookmarkStart w:id="31" w:name="P235"/>
      <w:bookmarkEnd w:id="31"/>
      <w:r>
        <w:t xml:space="preserve">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 (в случае представления участником казначейского сопровождения распоряжения для перечисления средств за фактически поставленные товары, выполненные работы, оказанные </w:t>
      </w:r>
      <w:r>
        <w:lastRenderedPageBreak/>
        <w:t>услуги без привлечения иных участников казначейского сопровождения или в случае возмещения произведенных участником казначейского сопровождения расходов (части расходов) на счета, открытые ему в банке, проверка на соответствие банковских реквизитов не осуществляется);</w:t>
      </w:r>
    </w:p>
    <w:p w:rsidR="00B816DF" w:rsidRDefault="00B816DF">
      <w:pPr>
        <w:pStyle w:val="ConsPlusNormal"/>
        <w:jc w:val="both"/>
      </w:pPr>
      <w:r>
        <w:t xml:space="preserve">(в ред. </w:t>
      </w:r>
      <w:hyperlink r:id="rId113">
        <w:r>
          <w:rPr>
            <w:color w:val="0000FF"/>
          </w:rPr>
          <w:t>Приказа</w:t>
        </w:r>
      </w:hyperlink>
      <w:r>
        <w:t xml:space="preserve"> Минфина России от 21.06.2023 N 97н)</w:t>
      </w:r>
    </w:p>
    <w:p w:rsidR="00B816DF" w:rsidRDefault="00B816DF">
      <w:pPr>
        <w:pStyle w:val="ConsPlusNormal"/>
        <w:spacing w:before="220"/>
        <w:ind w:firstLine="540"/>
        <w:jc w:val="both"/>
      </w:pPr>
      <w:bookmarkStart w:id="32" w:name="P237"/>
      <w:bookmarkEnd w:id="32"/>
      <w:r>
        <w:t xml:space="preserve">ж) непревышение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340">
        <w:r>
          <w:rPr>
            <w:color w:val="0000FF"/>
          </w:rPr>
          <w:t>Сведениях</w:t>
        </w:r>
      </w:hyperlink>
      <w:r>
        <w:t>, и суммой остатка средств на лицевом счете по соответствующему документу, обосновывающему обязательство;</w:t>
      </w:r>
    </w:p>
    <w:p w:rsidR="00B816DF" w:rsidRDefault="00B816DF">
      <w:pPr>
        <w:pStyle w:val="ConsPlusNormal"/>
        <w:spacing w:before="220"/>
        <w:ind w:firstLine="540"/>
        <w:jc w:val="both"/>
      </w:pPr>
      <w:r>
        <w:t>з) непревышение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B816DF" w:rsidRDefault="00B816DF">
      <w:pPr>
        <w:pStyle w:val="ConsPlusNormal"/>
        <w:spacing w:before="220"/>
        <w:ind w:firstLine="540"/>
        <w:jc w:val="both"/>
      </w:pPr>
      <w:bookmarkStart w:id="33" w:name="P239"/>
      <w:bookmarkEnd w:id="33"/>
      <w:r>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209">
        <w:r>
          <w:rPr>
            <w:color w:val="0000FF"/>
          </w:rPr>
          <w:t>пунктами 21</w:t>
        </w:r>
      </w:hyperlink>
      <w:r>
        <w:t xml:space="preserve"> и </w:t>
      </w:r>
      <w:hyperlink w:anchor="P222">
        <w:r>
          <w:rPr>
            <w:color w:val="0000FF"/>
          </w:rPr>
          <w:t>22</w:t>
        </w:r>
      </w:hyperlink>
      <w:r>
        <w:t xml:space="preserve"> настоящего Порядка;</w:t>
      </w:r>
    </w:p>
    <w:p w:rsidR="00B816DF" w:rsidRDefault="00B816DF">
      <w:pPr>
        <w:pStyle w:val="ConsPlusNormal"/>
        <w:spacing w:before="220"/>
        <w:ind w:firstLine="540"/>
        <w:jc w:val="both"/>
      </w:pPr>
      <w:bookmarkStart w:id="34" w:name="P240"/>
      <w:bookmarkEnd w:id="34"/>
      <w:r>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 (за исключением государственных (муниципальных) контрактов, договоров (соглашений), контрактов (договоров), содержащих сведения, составляющие государственную тайну);</w:t>
      </w:r>
    </w:p>
    <w:p w:rsidR="00B816DF" w:rsidRDefault="00B816DF">
      <w:pPr>
        <w:pStyle w:val="ConsPlusNormal"/>
        <w:jc w:val="both"/>
      </w:pPr>
      <w:r>
        <w:t xml:space="preserve">(в ред. </w:t>
      </w:r>
      <w:hyperlink r:id="rId114">
        <w:r>
          <w:rPr>
            <w:color w:val="0000FF"/>
          </w:rPr>
          <w:t>Приказа</w:t>
        </w:r>
      </w:hyperlink>
      <w:r>
        <w:t xml:space="preserve"> Минфина России от 21.06.2023 N 97н)</w:t>
      </w:r>
    </w:p>
    <w:p w:rsidR="00B816DF" w:rsidRDefault="00B816DF">
      <w:pPr>
        <w:pStyle w:val="ConsPlusNormal"/>
        <w:spacing w:before="220"/>
        <w:ind w:firstLine="540"/>
        <w:jc w:val="both"/>
      </w:pPr>
      <w:bookmarkStart w:id="35" w:name="P242"/>
      <w:bookmarkEnd w:id="35"/>
      <w:r>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340">
        <w:r>
          <w:rPr>
            <w:color w:val="0000FF"/>
          </w:rPr>
          <w:t>Сведениях</w:t>
        </w:r>
      </w:hyperlink>
      <w:r>
        <w:t xml:space="preserve"> по соответствующему укрупненному коду направления расходования целевых средств;</w:t>
      </w:r>
    </w:p>
    <w:p w:rsidR="00B816DF" w:rsidRDefault="00B816DF">
      <w:pPr>
        <w:pStyle w:val="ConsPlusNormal"/>
        <w:spacing w:before="220"/>
        <w:ind w:firstLine="540"/>
        <w:jc w:val="both"/>
      </w:pPr>
      <w:r>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B816DF" w:rsidRDefault="00B816DF">
      <w:pPr>
        <w:pStyle w:val="ConsPlusNormal"/>
        <w:spacing w:before="220"/>
        <w:ind w:firstLine="540"/>
        <w:jc w:val="both"/>
      </w:pPr>
      <w:bookmarkStart w:id="36" w:name="P244"/>
      <w:bookmarkEnd w:id="36"/>
      <w:r>
        <w:t xml:space="preserve">н) наличие в распоряжении указания о списании средств на лицевой счет, за исключением случаев, предусмотренных </w:t>
      </w:r>
      <w:hyperlink w:anchor="P187">
        <w:r>
          <w:rPr>
            <w:color w:val="0000FF"/>
          </w:rPr>
          <w:t>пунктом 20</w:t>
        </w:r>
      </w:hyperlink>
      <w:r>
        <w:t xml:space="preserve"> настоящего Порядка;</w:t>
      </w:r>
    </w:p>
    <w:p w:rsidR="00B816DF" w:rsidRDefault="00B816DF">
      <w:pPr>
        <w:pStyle w:val="ConsPlusNormal"/>
        <w:spacing w:before="220"/>
        <w:ind w:firstLine="540"/>
        <w:jc w:val="both"/>
      </w:pPr>
      <w:r>
        <w:t>о) наличие в распоряжении аналитического кода, используемого в целях идентификации операций, связанных с реализацией проектов (мероприятий), источником финансового обеспечения которых являются средства бюджетного кредита, предоставленного бюджету субъекта Российской Федерации, а также его соответствие аналитическому коду, указанному в документе, обосновывающем обязательство;</w:t>
      </w:r>
    </w:p>
    <w:p w:rsidR="00B816DF" w:rsidRDefault="00B816DF">
      <w:pPr>
        <w:pStyle w:val="ConsPlusNormal"/>
        <w:jc w:val="both"/>
      </w:pPr>
      <w:r>
        <w:t xml:space="preserve">(пп. "о" в ред. </w:t>
      </w:r>
      <w:hyperlink r:id="rId115">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п) наличие в распоряжении реквизитов лицевого счета, открытого получателю целевых средств, в случае перечисления средств по контрактам (договорам), подлежащих казначейскому сопровождению;</w:t>
      </w:r>
    </w:p>
    <w:p w:rsidR="00B816DF" w:rsidRDefault="00B816DF">
      <w:pPr>
        <w:pStyle w:val="ConsPlusNormal"/>
        <w:jc w:val="both"/>
      </w:pPr>
      <w:r>
        <w:t xml:space="preserve">(пп. "п" в ред. </w:t>
      </w:r>
      <w:hyperlink r:id="rId116">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 xml:space="preserve">р) наличие в распоряжении иных реквизитов, предусмотренных к указанию </w:t>
      </w:r>
      <w:r>
        <w:lastRenderedPageBreak/>
        <w:t>законодательством Российской Федерации и иными нормативными правовыми актами Российской Федерации;</w:t>
      </w:r>
    </w:p>
    <w:p w:rsidR="00B816DF" w:rsidRDefault="00B816DF">
      <w:pPr>
        <w:pStyle w:val="ConsPlusNormal"/>
        <w:jc w:val="both"/>
      </w:pPr>
      <w:r>
        <w:t xml:space="preserve">(пп. "р" введен </w:t>
      </w:r>
      <w:hyperlink r:id="rId117">
        <w:r>
          <w:rPr>
            <w:color w:val="0000FF"/>
          </w:rPr>
          <w:t>Приказом</w:t>
        </w:r>
      </w:hyperlink>
      <w:r>
        <w:t xml:space="preserve"> Минфина России от 21.06.2023 N 97н)</w:t>
      </w:r>
    </w:p>
    <w:p w:rsidR="00B816DF" w:rsidRDefault="00B816DF">
      <w:pPr>
        <w:pStyle w:val="ConsPlusNormal"/>
        <w:spacing w:before="220"/>
        <w:ind w:firstLine="540"/>
        <w:jc w:val="both"/>
      </w:pPr>
      <w:r>
        <w:t>с) наличие информации о согласовании заказчиком распоряжения в случае если условиями документа, обосновывающего обязательство, предусмотрено требование о согласовании распоряжений заказчиком.</w:t>
      </w:r>
    </w:p>
    <w:p w:rsidR="00B816DF" w:rsidRDefault="00B816DF">
      <w:pPr>
        <w:pStyle w:val="ConsPlusNormal"/>
        <w:jc w:val="both"/>
      </w:pPr>
      <w:r>
        <w:t xml:space="preserve">(пп. "с" введен </w:t>
      </w:r>
      <w:hyperlink r:id="rId118">
        <w:r>
          <w:rPr>
            <w:color w:val="0000FF"/>
          </w:rPr>
          <w:t>Приказом</w:t>
        </w:r>
      </w:hyperlink>
      <w:r>
        <w:t xml:space="preserve"> Минфина России от 25.12.2024 N 197н)</w:t>
      </w:r>
    </w:p>
    <w:p w:rsidR="00B816DF" w:rsidRDefault="00B816DF">
      <w:pPr>
        <w:pStyle w:val="ConsPlusNormal"/>
        <w:spacing w:before="220"/>
        <w:ind w:firstLine="540"/>
        <w:jc w:val="both"/>
      </w:pPr>
      <w:bookmarkStart w:id="37" w:name="P253"/>
      <w:bookmarkEnd w:id="37"/>
      <w:r>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реализацией мероприятий по информатизации, осуществляется с учетом следующих положений:</w:t>
      </w:r>
    </w:p>
    <w:p w:rsidR="00B816DF" w:rsidRDefault="00B816DF">
      <w:pPr>
        <w:pStyle w:val="ConsPlusNormal"/>
        <w:jc w:val="both"/>
      </w:pPr>
      <w:r>
        <w:t xml:space="preserve">(в ред. </w:t>
      </w:r>
      <w:hyperlink r:id="rId119">
        <w:r>
          <w:rPr>
            <w:color w:val="0000FF"/>
          </w:rPr>
          <w:t>Приказа</w:t>
        </w:r>
      </w:hyperlink>
      <w:r>
        <w:t xml:space="preserve"> Минфина России от 21.06.2023 N 97н)</w:t>
      </w:r>
    </w:p>
    <w:p w:rsidR="00B816DF" w:rsidRDefault="00B816DF">
      <w:pPr>
        <w:pStyle w:val="ConsPlusNormal"/>
        <w:spacing w:before="220"/>
        <w:ind w:firstLine="540"/>
        <w:jc w:val="both"/>
      </w:pPr>
      <w: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B816DF" w:rsidRDefault="00B816DF">
      <w:pPr>
        <w:pStyle w:val="ConsPlusNormal"/>
        <w:spacing w:before="220"/>
        <w:ind w:firstLine="540"/>
        <w:jc w:val="both"/>
      </w:pPr>
      <w:r>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B816DF" w:rsidRDefault="00B816DF">
      <w:pPr>
        <w:pStyle w:val="ConsPlusNormal"/>
        <w:spacing w:before="220"/>
        <w:ind w:firstLine="540"/>
        <w:jc w:val="both"/>
      </w:pPr>
      <w:r>
        <w:t xml:space="preserve">территориальный орган Федерального казначейства дополнительно к направлениям, указанным в </w:t>
      </w:r>
      <w:hyperlink w:anchor="P228">
        <w:r>
          <w:rPr>
            <w:color w:val="0000FF"/>
          </w:rPr>
          <w:t>пункте 24</w:t>
        </w:r>
      </w:hyperlink>
      <w:r>
        <w:t xml:space="preserve"> настоящего Порядка, осуществляет проверку распоряжения по следующим направлениям:</w:t>
      </w:r>
    </w:p>
    <w:p w:rsidR="00B816DF" w:rsidRDefault="00B816DF">
      <w:pPr>
        <w:pStyle w:val="ConsPlusNormal"/>
        <w:spacing w:before="220"/>
        <w:ind w:firstLine="540"/>
        <w:jc w:val="both"/>
      </w:pPr>
      <w: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340">
        <w:r>
          <w:rPr>
            <w:color w:val="0000FF"/>
          </w:rPr>
          <w:t>Сведения</w:t>
        </w:r>
      </w:hyperlink>
      <w:r>
        <w:t>;</w:t>
      </w:r>
    </w:p>
    <w:p w:rsidR="00B816DF" w:rsidRDefault="00B816DF">
      <w:pPr>
        <w:pStyle w:val="ConsPlusNormal"/>
        <w:spacing w:before="220"/>
        <w:ind w:firstLine="540"/>
        <w:jc w:val="both"/>
      </w:pPr>
      <w: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340">
        <w:r>
          <w:rPr>
            <w:color w:val="0000FF"/>
          </w:rPr>
          <w:t>Сведениях</w:t>
        </w:r>
      </w:hyperlink>
      <w:r>
        <w:t>;</w:t>
      </w:r>
    </w:p>
    <w:p w:rsidR="00B816DF" w:rsidRDefault="00B816DF">
      <w:pPr>
        <w:pStyle w:val="ConsPlusNormal"/>
        <w:spacing w:before="220"/>
        <w:ind w:firstLine="540"/>
        <w:jc w:val="both"/>
      </w:pPr>
      <w:r>
        <w:t>в) непревышение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B816DF" w:rsidRDefault="00B816DF">
      <w:pPr>
        <w:pStyle w:val="ConsPlusNormal"/>
        <w:spacing w:before="220"/>
        <w:ind w:firstLine="540"/>
        <w:jc w:val="both"/>
      </w:pPr>
      <w:r>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222">
        <w:r>
          <w:rPr>
            <w:color w:val="0000FF"/>
          </w:rPr>
          <w:t>абзацем первым пункта 22</w:t>
        </w:r>
      </w:hyperlink>
      <w:r>
        <w:t xml:space="preserve"> настоящего Порядка распоряжения и </w:t>
      </w:r>
      <w:hyperlink w:anchor="P2970">
        <w:r>
          <w:rPr>
            <w:color w:val="0000FF"/>
          </w:rPr>
          <w:t>расшифровки</w:t>
        </w:r>
      </w:hyperlink>
      <w:r>
        <w:t xml:space="preserve"> к распоряжению, дополнительно к положениям, предусмотренным </w:t>
      </w:r>
      <w:hyperlink w:anchor="P235">
        <w:r>
          <w:rPr>
            <w:color w:val="0000FF"/>
          </w:rPr>
          <w:t>подпунктами "е"</w:t>
        </w:r>
      </w:hyperlink>
      <w:r>
        <w:t xml:space="preserve">, </w:t>
      </w:r>
      <w:hyperlink w:anchor="P239">
        <w:r>
          <w:rPr>
            <w:color w:val="0000FF"/>
          </w:rPr>
          <w:t>"и"</w:t>
        </w:r>
      </w:hyperlink>
      <w:r>
        <w:t xml:space="preserve"> и </w:t>
      </w:r>
      <w:hyperlink w:anchor="P240">
        <w:r>
          <w:rPr>
            <w:color w:val="0000FF"/>
          </w:rPr>
          <w:t>"к" пункта 24</w:t>
        </w:r>
      </w:hyperlink>
      <w:r>
        <w:t xml:space="preserve"> настоящего Порядка, осуществляет проверку распоряжения, а также </w:t>
      </w:r>
      <w:hyperlink w:anchor="P2970">
        <w:r>
          <w:rPr>
            <w:color w:val="0000FF"/>
          </w:rPr>
          <w:t>расшифровки</w:t>
        </w:r>
      </w:hyperlink>
      <w:r>
        <w:t xml:space="preserve"> к распоряжению по следующим направлениям:</w:t>
      </w:r>
    </w:p>
    <w:p w:rsidR="00B816DF" w:rsidRDefault="00B816DF">
      <w:pPr>
        <w:pStyle w:val="ConsPlusNormal"/>
        <w:spacing w:before="220"/>
        <w:ind w:firstLine="540"/>
        <w:jc w:val="both"/>
      </w:pPr>
      <w:r>
        <w:t xml:space="preserve">а) наличия в распоряжении в текстовом назначении платежа реквизитов (номер, дата) </w:t>
      </w:r>
      <w:hyperlink w:anchor="P2970">
        <w:r>
          <w:rPr>
            <w:color w:val="0000FF"/>
          </w:rPr>
          <w:t>расшифровки</w:t>
        </w:r>
      </w:hyperlink>
      <w:r>
        <w:t xml:space="preserve"> к распоряжению;</w:t>
      </w:r>
    </w:p>
    <w:p w:rsidR="00B816DF" w:rsidRDefault="00B816DF">
      <w:pPr>
        <w:pStyle w:val="ConsPlusNormal"/>
        <w:spacing w:before="220"/>
        <w:ind w:firstLine="540"/>
        <w:jc w:val="both"/>
      </w:pPr>
      <w:r>
        <w:t xml:space="preserve">б) наличия в распоряжении кода источника поступления целевых средств при перечислении </w:t>
      </w:r>
      <w:r>
        <w:lastRenderedPageBreak/>
        <w:t xml:space="preserve">целевых средств на лицевой счет согласно </w:t>
      </w:r>
      <w:hyperlink w:anchor="P742">
        <w:r>
          <w:rPr>
            <w:color w:val="0000FF"/>
          </w:rPr>
          <w:t>графе 3 приложения N 2</w:t>
        </w:r>
      </w:hyperlink>
      <w:r>
        <w:t xml:space="preserve"> к настоящему Порядку;</w:t>
      </w:r>
    </w:p>
    <w:p w:rsidR="00B816DF" w:rsidRDefault="00B816DF">
      <w:pPr>
        <w:pStyle w:val="ConsPlusNormal"/>
        <w:spacing w:before="220"/>
        <w:ind w:firstLine="540"/>
        <w:jc w:val="both"/>
      </w:pPr>
      <w:r>
        <w:t xml:space="preserve">в) наличия в </w:t>
      </w:r>
      <w:hyperlink w:anchor="P2970">
        <w:r>
          <w:rPr>
            <w:color w:val="0000FF"/>
          </w:rPr>
          <w:t>расшифровке</w:t>
        </w:r>
      </w:hyperlink>
      <w:r>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340">
        <w:r>
          <w:rPr>
            <w:color w:val="0000FF"/>
          </w:rPr>
          <w:t>Сведениях</w:t>
        </w:r>
      </w:hyperlink>
      <w:r>
        <w:t>;</w:t>
      </w:r>
    </w:p>
    <w:p w:rsidR="00B816DF" w:rsidRDefault="00B816DF">
      <w:pPr>
        <w:pStyle w:val="ConsPlusNormal"/>
        <w:spacing w:before="220"/>
        <w:ind w:firstLine="540"/>
        <w:jc w:val="both"/>
      </w:pPr>
      <w:r>
        <w:t xml:space="preserve">г) соответствия указанных в </w:t>
      </w:r>
      <w:hyperlink w:anchor="P2970">
        <w:r>
          <w:rPr>
            <w:color w:val="0000FF"/>
          </w:rPr>
          <w:t>расшифровке</w:t>
        </w:r>
      </w:hyperlink>
      <w:r>
        <w:t xml:space="preserve"> к распоряжению реквизитов (номер, дата) документа, обосновывающего обязательство, его реквизитам (номер, дата), указанным в </w:t>
      </w:r>
      <w:hyperlink w:anchor="P340">
        <w:r>
          <w:rPr>
            <w:color w:val="0000FF"/>
          </w:rPr>
          <w:t>Сведениях</w:t>
        </w:r>
      </w:hyperlink>
      <w:r>
        <w:t>;</w:t>
      </w:r>
    </w:p>
    <w:p w:rsidR="00B816DF" w:rsidRDefault="00B816DF">
      <w:pPr>
        <w:pStyle w:val="ConsPlusNormal"/>
        <w:spacing w:before="220"/>
        <w:ind w:firstLine="540"/>
        <w:jc w:val="both"/>
      </w:pPr>
      <w:r>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2970">
        <w:r>
          <w:rPr>
            <w:color w:val="0000FF"/>
          </w:rPr>
          <w:t>расшифровке</w:t>
        </w:r>
      </w:hyperlink>
      <w:r>
        <w:t xml:space="preserve"> к распоряжению, соответствующему укрупненному коду направления расходования целевых средств, указанному в </w:t>
      </w:r>
      <w:hyperlink w:anchor="P340">
        <w:r>
          <w:rPr>
            <w:color w:val="0000FF"/>
          </w:rPr>
          <w:t>Сведениях</w:t>
        </w:r>
      </w:hyperlink>
      <w:r>
        <w:t>;</w:t>
      </w:r>
    </w:p>
    <w:p w:rsidR="00B816DF" w:rsidRDefault="00B816DF">
      <w:pPr>
        <w:pStyle w:val="ConsPlusNormal"/>
        <w:spacing w:before="220"/>
        <w:ind w:firstLine="540"/>
        <w:jc w:val="both"/>
      </w:pPr>
      <w:r>
        <w:t xml:space="preserve">е) непревышения суммы, указанной в </w:t>
      </w:r>
      <w:hyperlink w:anchor="P2970">
        <w:r>
          <w:rPr>
            <w:color w:val="0000FF"/>
          </w:rPr>
          <w:t>расшифровке</w:t>
        </w:r>
      </w:hyperlink>
      <w:r>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340">
        <w:r>
          <w:rPr>
            <w:color w:val="0000FF"/>
          </w:rPr>
          <w:t>Сведениях</w:t>
        </w:r>
      </w:hyperlink>
      <w:r>
        <w:t>, и суммой остатка средств на лицевом счете по документу, обосновывающему обязательство;</w:t>
      </w:r>
    </w:p>
    <w:p w:rsidR="00B816DF" w:rsidRDefault="00B816DF">
      <w:pPr>
        <w:pStyle w:val="ConsPlusNormal"/>
        <w:spacing w:before="220"/>
        <w:ind w:firstLine="540"/>
        <w:jc w:val="both"/>
      </w:pPr>
      <w:r>
        <w:t xml:space="preserve">ж) соответствия идентификатора государственного (муниципального) контракта, договора (соглашения), указанного в </w:t>
      </w:r>
      <w:hyperlink w:anchor="P2970">
        <w:r>
          <w:rPr>
            <w:color w:val="0000FF"/>
          </w:rPr>
          <w:t>расшифровке</w:t>
        </w:r>
      </w:hyperlink>
      <w:r>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340">
        <w:r>
          <w:rPr>
            <w:color w:val="0000FF"/>
          </w:rPr>
          <w:t>Сведениях</w:t>
        </w:r>
      </w:hyperlink>
      <w:r>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515">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515">
        <w:r>
          <w:rPr>
            <w:color w:val="0000FF"/>
          </w:rPr>
          <w:t>реестра</w:t>
        </w:r>
      </w:hyperlink>
      <w:r>
        <w:t xml:space="preserve"> документов-оснований в распоряжении).</w:t>
      </w:r>
    </w:p>
    <w:p w:rsidR="00B816DF" w:rsidRDefault="00B816DF">
      <w:pPr>
        <w:pStyle w:val="ConsPlusNormal"/>
        <w:spacing w:before="220"/>
        <w:ind w:firstLine="540"/>
        <w:jc w:val="both"/>
      </w:pPr>
      <w:r>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120">
        <w:r>
          <w:rPr>
            <w:color w:val="0000FF"/>
          </w:rPr>
          <w:t>подпунктом 1 пункта 2 статьи 242.24</w:t>
        </w:r>
      </w:hyperlink>
      <w:r>
        <w:t xml:space="preserve"> Бюджетного кодекса (Собрание законодательства Российской Федерации, 1998, N 31, ст. 3823; 2021, N 27, ст. 5072).</w:t>
      </w:r>
    </w:p>
    <w:p w:rsidR="00B816DF" w:rsidRDefault="00B816DF">
      <w:pPr>
        <w:pStyle w:val="ConsPlusNormal"/>
        <w:spacing w:before="220"/>
        <w:ind w:firstLine="540"/>
        <w:jc w:val="both"/>
      </w:pPr>
      <w:bookmarkStart w:id="38" w:name="P270"/>
      <w:bookmarkEnd w:id="38"/>
      <w:r>
        <w:t xml:space="preserve">28. При размещении целевых средств на депозиты, а также в иные финансовые инструменты в </w:t>
      </w:r>
      <w:hyperlink w:anchor="P340">
        <w:r>
          <w:rPr>
            <w:color w:val="0000FF"/>
          </w:rPr>
          <w:t>графе 17</w:t>
        </w:r>
      </w:hyperlink>
      <w:r>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B816DF" w:rsidRDefault="00B816DF">
      <w:pPr>
        <w:pStyle w:val="ConsPlusNormal"/>
        <w:jc w:val="both"/>
      </w:pPr>
      <w:r>
        <w:t xml:space="preserve">(в ред. </w:t>
      </w:r>
      <w:hyperlink r:id="rId121">
        <w:r>
          <w:rPr>
            <w:color w:val="0000FF"/>
          </w:rPr>
          <w:t>Приказа</w:t>
        </w:r>
      </w:hyperlink>
      <w:r>
        <w:t xml:space="preserve"> Минфина России от 17.03.2022 N 39н)</w:t>
      </w:r>
    </w:p>
    <w:p w:rsidR="00B816DF" w:rsidRDefault="00B816DF">
      <w:pPr>
        <w:pStyle w:val="ConsPlusNormal"/>
        <w:spacing w:before="220"/>
        <w:ind w:firstLine="540"/>
        <w:jc w:val="both"/>
      </w:pPr>
      <w:r>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40">
        <w:r>
          <w:rPr>
            <w:color w:val="0000FF"/>
          </w:rPr>
          <w:t>графе 7</w:t>
        </w:r>
      </w:hyperlink>
      <w:r>
        <w:t xml:space="preserve"> Сведений.</w:t>
      </w:r>
    </w:p>
    <w:p w:rsidR="00B816DF" w:rsidRDefault="00B816DF">
      <w:pPr>
        <w:pStyle w:val="ConsPlusNormal"/>
        <w:spacing w:before="220"/>
        <w:ind w:firstLine="540"/>
        <w:jc w:val="both"/>
      </w:pPr>
      <w:r>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B816DF" w:rsidRDefault="00B816DF">
      <w:pPr>
        <w:pStyle w:val="ConsPlusNormal"/>
        <w:spacing w:before="220"/>
        <w:ind w:firstLine="540"/>
        <w:jc w:val="both"/>
      </w:pPr>
      <w:r>
        <w:t xml:space="preserve">Территориальный орган Федерального казначейства осуществляет проверку на непревышение суммы, указанной в распоряжении, над суммой, указанной в </w:t>
      </w:r>
      <w:hyperlink w:anchor="P340">
        <w:r>
          <w:rPr>
            <w:color w:val="0000FF"/>
          </w:rPr>
          <w:t>графе 18</w:t>
        </w:r>
      </w:hyperlink>
      <w: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B816DF" w:rsidRDefault="00B816DF">
      <w:pPr>
        <w:pStyle w:val="ConsPlusNormal"/>
        <w:spacing w:before="220"/>
        <w:ind w:firstLine="540"/>
        <w:jc w:val="both"/>
      </w:pPr>
      <w:bookmarkStart w:id="39" w:name="P275"/>
      <w:bookmarkEnd w:id="39"/>
      <w:r>
        <w:lastRenderedPageBreak/>
        <w:t xml:space="preserve">29.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340">
        <w:r>
          <w:rPr>
            <w:color w:val="0000FF"/>
          </w:rPr>
          <w:t>Сведениях</w:t>
        </w:r>
      </w:hyperlink>
      <w:r>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340">
        <w:r>
          <w:rPr>
            <w:color w:val="0000FF"/>
          </w:rPr>
          <w:t>Сведениях</w:t>
        </w:r>
      </w:hyperlink>
      <w:r>
        <w:t xml:space="preserve"> предусмотрено соответствующее направление расходования целевых средств и обеспечено следующее:</w:t>
      </w:r>
    </w:p>
    <w:p w:rsidR="00B816DF" w:rsidRDefault="00B816DF">
      <w:pPr>
        <w:pStyle w:val="ConsPlusNormal"/>
        <w:spacing w:before="220"/>
        <w:ind w:firstLine="540"/>
        <w:jc w:val="both"/>
      </w:pPr>
      <w:r>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340">
        <w:r>
          <w:rPr>
            <w:color w:val="0000FF"/>
          </w:rPr>
          <w:t>Сведениях</w:t>
        </w:r>
      </w:hyperlink>
      <w:r>
        <w:t>;</w:t>
      </w:r>
    </w:p>
    <w:p w:rsidR="00B816DF" w:rsidRDefault="00B816DF">
      <w:pPr>
        <w:pStyle w:val="ConsPlusNormal"/>
        <w:spacing w:before="220"/>
        <w:ind w:firstLine="540"/>
        <w:jc w:val="both"/>
      </w:pPr>
      <w:r>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340">
        <w:r>
          <w:rPr>
            <w:color w:val="0000FF"/>
          </w:rPr>
          <w:t>Сведениями</w:t>
        </w:r>
      </w:hyperlink>
      <w:r>
        <w:t>;</w:t>
      </w:r>
    </w:p>
    <w:p w:rsidR="00B816DF" w:rsidRDefault="00B816DF">
      <w:pPr>
        <w:pStyle w:val="ConsPlusNormal"/>
        <w:spacing w:before="220"/>
        <w:ind w:firstLine="540"/>
        <w:jc w:val="both"/>
      </w:pPr>
      <w:r>
        <w:t xml:space="preserve">в) непревышение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340">
        <w:r>
          <w:rPr>
            <w:color w:val="0000FF"/>
          </w:rPr>
          <w:t>Сведениях</w:t>
        </w:r>
      </w:hyperlink>
      <w:r>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B816DF" w:rsidRDefault="00B816DF">
      <w:pPr>
        <w:pStyle w:val="ConsPlusNormal"/>
        <w:spacing w:before="220"/>
        <w:ind w:firstLine="540"/>
        <w:jc w:val="both"/>
      </w:pPr>
      <w:r>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340">
        <w:r>
          <w:rPr>
            <w:color w:val="0000FF"/>
          </w:rPr>
          <w:t>Сведениях</w:t>
        </w:r>
      </w:hyperlink>
      <w:r>
        <w:t>.</w:t>
      </w:r>
    </w:p>
    <w:p w:rsidR="00B816DF" w:rsidRDefault="00B816DF">
      <w:pPr>
        <w:pStyle w:val="ConsPlusNormal"/>
        <w:spacing w:before="220"/>
        <w:ind w:firstLine="540"/>
        <w:jc w:val="both"/>
      </w:pPr>
      <w:r>
        <w:t xml:space="preserve">Абзац утратил силу. - </w:t>
      </w:r>
      <w:hyperlink r:id="rId122">
        <w:r>
          <w:rPr>
            <w:color w:val="0000FF"/>
          </w:rPr>
          <w:t>Приказ</w:t>
        </w:r>
      </w:hyperlink>
      <w:r>
        <w:t xml:space="preserve"> Минфина России от 21.06.2023 N 97н.</w:t>
      </w:r>
    </w:p>
    <w:p w:rsidR="00B816DF" w:rsidRDefault="00B816DF">
      <w:pPr>
        <w:pStyle w:val="ConsPlusNormal"/>
        <w:spacing w:before="220"/>
        <w:ind w:firstLine="540"/>
        <w:jc w:val="both"/>
      </w:pPr>
      <w:bookmarkStart w:id="40" w:name="P281"/>
      <w:bookmarkEnd w:id="40"/>
      <w:r>
        <w:t>29(1). Для санкционирования расходов в целях оплаты обязательств по укрупненным кодам направления расходования целевых средств "0100" "Выплаты персоналу", "0813" "Страховые взносы на обязательное социальное страхование", "0888" "Накладные расходы", а также по детализированному коду "0810 004" "Уплата иных платежей в бюджеты бюджетной системы Российской Федерации (в том числе в случае уплаты единого налогового платежа)"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B816DF" w:rsidRDefault="00B816DF">
      <w:pPr>
        <w:pStyle w:val="ConsPlusNormal"/>
        <w:spacing w:before="220"/>
        <w:ind w:firstLine="540"/>
        <w:jc w:val="both"/>
      </w:pPr>
      <w:r>
        <w:t xml:space="preserve">Санкционирование целевых расходов с лицевых счетов участников казначейского сопровождения по кодам направления расходования целевых средств, указанным в </w:t>
      </w:r>
      <w:hyperlink w:anchor="P281">
        <w:r>
          <w:rPr>
            <w:color w:val="0000FF"/>
          </w:rPr>
          <w:t>абзаце первом</w:t>
        </w:r>
      </w:hyperlink>
      <w:r>
        <w:t xml:space="preserve"> настоящего пункта, осуществляется в автоматическом режиме в системе "Электронный бюджет" после прохождения проверки, предусмотренной </w:t>
      </w:r>
      <w:hyperlink w:anchor="P228">
        <w:r>
          <w:rPr>
            <w:color w:val="0000FF"/>
          </w:rPr>
          <w:t>пунктом 24</w:t>
        </w:r>
      </w:hyperlink>
      <w:r>
        <w:t xml:space="preserve"> (за исключением </w:t>
      </w:r>
      <w:hyperlink w:anchor="P235">
        <w:r>
          <w:rPr>
            <w:color w:val="0000FF"/>
          </w:rPr>
          <w:t>подпунктов "е",</w:t>
        </w:r>
      </w:hyperlink>
      <w:r>
        <w:t xml:space="preserve"> </w:t>
      </w:r>
      <w:hyperlink w:anchor="P239">
        <w:r>
          <w:rPr>
            <w:color w:val="0000FF"/>
          </w:rPr>
          <w:t>"и"</w:t>
        </w:r>
      </w:hyperlink>
      <w:r>
        <w:t xml:space="preserve">, </w:t>
      </w:r>
      <w:hyperlink w:anchor="P240">
        <w:r>
          <w:rPr>
            <w:color w:val="0000FF"/>
          </w:rPr>
          <w:t>"к"</w:t>
        </w:r>
      </w:hyperlink>
      <w:r>
        <w:t xml:space="preserve">, </w:t>
      </w:r>
      <w:hyperlink w:anchor="P244">
        <w:r>
          <w:rPr>
            <w:color w:val="0000FF"/>
          </w:rPr>
          <w:t>"н"</w:t>
        </w:r>
      </w:hyperlink>
      <w:r>
        <w:t xml:space="preserve">), </w:t>
      </w:r>
      <w:hyperlink w:anchor="P253">
        <w:r>
          <w:rPr>
            <w:color w:val="0000FF"/>
          </w:rPr>
          <w:t>пунктом 25</w:t>
        </w:r>
      </w:hyperlink>
      <w:r>
        <w:t xml:space="preserve">, с учетом положений, предусмотренных </w:t>
      </w:r>
      <w:hyperlink w:anchor="P275">
        <w:r>
          <w:rPr>
            <w:color w:val="0000FF"/>
          </w:rPr>
          <w:t>пунктом 29</w:t>
        </w:r>
      </w:hyperlink>
      <w:r>
        <w:t xml:space="preserve"> настоящего Порядка.</w:t>
      </w:r>
    </w:p>
    <w:p w:rsidR="00B816DF" w:rsidRDefault="00B816DF">
      <w:pPr>
        <w:pStyle w:val="ConsPlusNormal"/>
        <w:jc w:val="both"/>
      </w:pPr>
      <w:r>
        <w:t xml:space="preserve">(п. 29(1) в ред. </w:t>
      </w:r>
      <w:hyperlink r:id="rId123">
        <w:r>
          <w:rPr>
            <w:color w:val="0000FF"/>
          </w:rPr>
          <w:t>Приказа</w:t>
        </w:r>
      </w:hyperlink>
      <w:r>
        <w:t xml:space="preserve"> Минфина России от 25.12.2024 N 197н)</w:t>
      </w:r>
    </w:p>
    <w:p w:rsidR="00B816DF" w:rsidRDefault="00B816DF">
      <w:pPr>
        <w:pStyle w:val="ConsPlusNormal"/>
        <w:spacing w:before="220"/>
        <w:ind w:firstLine="540"/>
        <w:jc w:val="both"/>
      </w:pPr>
      <w:r>
        <w:t>29(2).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"0400" "Выплаты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государственного (муниципального) контракта, договора (соглашения), контакта (договора), условиями которых предусмотрено приобретение предмета лизинга, на счета, открытые лизингодателям в банке.</w:t>
      </w:r>
    </w:p>
    <w:p w:rsidR="00B816DF" w:rsidRDefault="00B816DF">
      <w:pPr>
        <w:pStyle w:val="ConsPlusNormal"/>
        <w:jc w:val="both"/>
      </w:pPr>
      <w:r>
        <w:t xml:space="preserve">(п. 29(2) введен </w:t>
      </w:r>
      <w:hyperlink r:id="rId124">
        <w:r>
          <w:rPr>
            <w:color w:val="0000FF"/>
          </w:rPr>
          <w:t>Приказом</w:t>
        </w:r>
      </w:hyperlink>
      <w:r>
        <w:t xml:space="preserve"> Минфина России от 21.06.2023 N 97н)</w:t>
      </w:r>
    </w:p>
    <w:p w:rsidR="00B816DF" w:rsidRDefault="00B816DF">
      <w:pPr>
        <w:pStyle w:val="ConsPlusNormal"/>
        <w:spacing w:before="220"/>
        <w:ind w:firstLine="540"/>
        <w:jc w:val="both"/>
      </w:pPr>
      <w:r>
        <w:t xml:space="preserve">30. При санкционировании расходов, связанных с обеспечением наличными денежными </w:t>
      </w:r>
      <w:r>
        <w:lastRenderedPageBreak/>
        <w:t xml:space="preserve">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234">
        <w:r>
          <w:rPr>
            <w:color w:val="0000FF"/>
          </w:rPr>
          <w:t>подпунктах "д"</w:t>
        </w:r>
      </w:hyperlink>
      <w:r>
        <w:t xml:space="preserve">, </w:t>
      </w:r>
      <w:hyperlink w:anchor="P237">
        <w:r>
          <w:rPr>
            <w:color w:val="0000FF"/>
          </w:rPr>
          <w:t>"ж"</w:t>
        </w:r>
      </w:hyperlink>
      <w:r>
        <w:t xml:space="preserve"> и </w:t>
      </w:r>
      <w:hyperlink w:anchor="P242">
        <w:r>
          <w:rPr>
            <w:color w:val="0000FF"/>
          </w:rPr>
          <w:t>"л" пункта 24</w:t>
        </w:r>
      </w:hyperlink>
      <w:r>
        <w:t xml:space="preserve"> настоящего Порядка.</w:t>
      </w:r>
    </w:p>
    <w:p w:rsidR="00B816DF" w:rsidRDefault="00B816DF">
      <w:pPr>
        <w:pStyle w:val="ConsPlusNormal"/>
        <w:spacing w:before="220"/>
        <w:ind w:firstLine="540"/>
        <w:jc w:val="both"/>
      </w:pPr>
      <w:bookmarkStart w:id="41" w:name="P287"/>
      <w:bookmarkEnd w:id="41"/>
      <w:r>
        <w:t xml:space="preserve">31. При санкционировании целевых расходов в случаях, установленных Правилами 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63">
        <w:r>
          <w:rPr>
            <w:color w:val="0000FF"/>
          </w:rPr>
          <w:t>пунктами 4</w:t>
        </w:r>
      </w:hyperlink>
      <w:r>
        <w:t xml:space="preserve"> - </w:t>
      </w:r>
      <w:hyperlink w:anchor="P270">
        <w:r>
          <w:rPr>
            <w:color w:val="0000FF"/>
          </w:rPr>
          <w:t>28</w:t>
        </w:r>
      </w:hyperlink>
      <w:r>
        <w:t xml:space="preserve"> настоящего Порядка, осуществляют проверки, предусмотренные положениями </w:t>
      </w:r>
      <w:hyperlink r:id="rId125">
        <w:r>
          <w:rPr>
            <w:color w:val="0000FF"/>
          </w:rPr>
          <w:t>Правил</w:t>
        </w:r>
      </w:hyperlink>
      <w:r>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126">
        <w:r>
          <w:rPr>
            <w:color w:val="0000FF"/>
          </w:rPr>
          <w:t>правил</w:t>
        </w:r>
      </w:hyperlink>
      <w: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B816DF" w:rsidRDefault="00B816DF">
      <w:pPr>
        <w:pStyle w:val="ConsPlusNormal"/>
        <w:spacing w:before="220"/>
        <w:ind w:firstLine="540"/>
        <w:jc w:val="both"/>
      </w:pPr>
      <w:r>
        <w:t>--------------------------------</w:t>
      </w:r>
    </w:p>
    <w:p w:rsidR="00B816DF" w:rsidRDefault="00B816DF">
      <w:pPr>
        <w:pStyle w:val="ConsPlusNormal"/>
        <w:spacing w:before="220"/>
        <w:ind w:firstLine="540"/>
        <w:jc w:val="both"/>
      </w:pPr>
      <w:r>
        <w:t xml:space="preserve">&lt;4&gt; </w:t>
      </w:r>
      <w:hyperlink r:id="rId127">
        <w:r>
          <w:rPr>
            <w:color w:val="0000FF"/>
          </w:rPr>
          <w:t>Постановление</w:t>
        </w:r>
      </w:hyperlink>
      <w:r>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t>
      </w:r>
      <w:hyperlink r:id="rId128">
        <w:r>
          <w:rPr>
            <w:color w:val="0000FF"/>
          </w:rPr>
          <w:t>www.pravo.gov.ru</w:t>
        </w:r>
      </w:hyperlink>
      <w:r>
        <w:t>), 2021, 26 ноября, N 0001202111260048).</w:t>
      </w:r>
    </w:p>
    <w:p w:rsidR="00B816DF" w:rsidRDefault="00B816DF">
      <w:pPr>
        <w:pStyle w:val="ConsPlusNormal"/>
        <w:jc w:val="both"/>
      </w:pPr>
    </w:p>
    <w:p w:rsidR="00B816DF" w:rsidRDefault="00B816DF">
      <w:pPr>
        <w:pStyle w:val="ConsPlusNormal"/>
        <w:ind w:firstLine="540"/>
        <w:jc w:val="both"/>
      </w:pPr>
      <w:bookmarkStart w:id="42" w:name="P291"/>
      <w:bookmarkEnd w:id="42"/>
      <w:r>
        <w:t xml:space="preserve">32. Принятые к исполнению распоряжения, соответствующие положениям </w:t>
      </w:r>
      <w:hyperlink w:anchor="P59">
        <w:r>
          <w:rPr>
            <w:color w:val="0000FF"/>
          </w:rPr>
          <w:t>пунктов 3</w:t>
        </w:r>
      </w:hyperlink>
      <w:r>
        <w:t xml:space="preserve">, </w:t>
      </w:r>
      <w:hyperlink w:anchor="P228">
        <w:r>
          <w:rPr>
            <w:color w:val="0000FF"/>
          </w:rPr>
          <w:t>24</w:t>
        </w:r>
      </w:hyperlink>
      <w:r>
        <w:t xml:space="preserve"> - </w:t>
      </w:r>
      <w:hyperlink w:anchor="P287">
        <w:r>
          <w:rPr>
            <w:color w:val="0000FF"/>
          </w:rPr>
          <w:t>31</w:t>
        </w:r>
      </w:hyperlink>
      <w:r>
        <w:t xml:space="preserve"> настоящего Порядка, а также при отсутствии оснований для применения мер реагирования, предусмотренных </w:t>
      </w:r>
      <w:hyperlink w:anchor="P175">
        <w:r>
          <w:rPr>
            <w:color w:val="0000FF"/>
          </w:rPr>
          <w:t>подпунктами "б"</w:t>
        </w:r>
      </w:hyperlink>
      <w:r>
        <w:t xml:space="preserve"> и </w:t>
      </w:r>
      <w:hyperlink w:anchor="P177">
        <w:r>
          <w:rPr>
            <w:color w:val="0000FF"/>
          </w:rPr>
          <w:t>"в" пункта 14</w:t>
        </w:r>
      </w:hyperlink>
      <w:r>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w:t>
      </w:r>
    </w:p>
    <w:p w:rsidR="00B816DF" w:rsidRDefault="00B816DF">
      <w:pPr>
        <w:pStyle w:val="ConsPlusNormal"/>
        <w:jc w:val="both"/>
      </w:pPr>
      <w:r>
        <w:t xml:space="preserve">(п. 32 в ред. </w:t>
      </w:r>
      <w:hyperlink r:id="rId129">
        <w:r>
          <w:rPr>
            <w:color w:val="0000FF"/>
          </w:rPr>
          <w:t>Приказа</w:t>
        </w:r>
      </w:hyperlink>
      <w:r>
        <w:t xml:space="preserve"> Минфина России от 21.06.2023 N 97н)</w:t>
      </w:r>
    </w:p>
    <w:p w:rsidR="00B816DF" w:rsidRDefault="00B816DF">
      <w:pPr>
        <w:pStyle w:val="ConsPlusNormal"/>
        <w:spacing w:before="220"/>
        <w:ind w:firstLine="540"/>
        <w:jc w:val="both"/>
      </w:pPr>
      <w:r>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9">
        <w:r>
          <w:rPr>
            <w:color w:val="0000FF"/>
          </w:rPr>
          <w:t>пунктами 3</w:t>
        </w:r>
      </w:hyperlink>
      <w:r>
        <w:t xml:space="preserve">, </w:t>
      </w:r>
      <w:hyperlink w:anchor="P228">
        <w:r>
          <w:rPr>
            <w:color w:val="0000FF"/>
          </w:rPr>
          <w:t>24</w:t>
        </w:r>
      </w:hyperlink>
      <w:r>
        <w:t xml:space="preserve"> - </w:t>
      </w:r>
      <w:hyperlink w:anchor="P287">
        <w:r>
          <w:rPr>
            <w:color w:val="0000FF"/>
          </w:rPr>
          <w:t>31</w:t>
        </w:r>
      </w:hyperlink>
      <w:r>
        <w:t xml:space="preserve"> настоящего Порядка, а также в случае применения мер реагирования, установленных </w:t>
      </w:r>
      <w:hyperlink w:anchor="P175">
        <w:r>
          <w:rPr>
            <w:color w:val="0000FF"/>
          </w:rPr>
          <w:t>подпунктом "б" пункта 14</w:t>
        </w:r>
      </w:hyperlink>
      <w:r>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не принимает к исполнению распоряжение и направляет участнику казначейского сопровождения уведомление с указанием причины отказа в приеме распоряжения к исполнению в электронном виде не позднее рабочего дня, следующего за днем представления в территориальный орган Федерального казначейства:</w:t>
      </w:r>
    </w:p>
    <w:p w:rsidR="00B816DF" w:rsidRDefault="00B816DF">
      <w:pPr>
        <w:pStyle w:val="ConsPlusNormal"/>
        <w:jc w:val="both"/>
      </w:pPr>
      <w:r>
        <w:t xml:space="preserve">(в ред. </w:t>
      </w:r>
      <w:hyperlink r:id="rId130">
        <w:r>
          <w:rPr>
            <w:color w:val="0000FF"/>
          </w:rPr>
          <w:t>Приказа</w:t>
        </w:r>
      </w:hyperlink>
      <w:r>
        <w:t xml:space="preserve"> Минфина России от 27.06.2025 N 84н)</w:t>
      </w:r>
    </w:p>
    <w:p w:rsidR="00B816DF" w:rsidRDefault="00B816DF">
      <w:pPr>
        <w:pStyle w:val="ConsPlusNormal"/>
        <w:spacing w:before="220"/>
        <w:ind w:firstLine="540"/>
        <w:jc w:val="both"/>
      </w:pPr>
      <w:r>
        <w:t>участником казначейского сопровождения распоряжений и (или) документов-оснований (</w:t>
      </w:r>
      <w:hyperlink w:anchor="P2515">
        <w:r>
          <w:rPr>
            <w:color w:val="0000FF"/>
          </w:rPr>
          <w:t>реестра</w:t>
        </w:r>
      </w:hyperlink>
      <w:r>
        <w:t xml:space="preserve"> документов-оснований) (при наличии);</w:t>
      </w:r>
    </w:p>
    <w:p w:rsidR="00B816DF" w:rsidRDefault="00B816DF">
      <w:pPr>
        <w:pStyle w:val="ConsPlusNormal"/>
        <w:spacing w:before="220"/>
        <w:ind w:firstLine="540"/>
        <w:jc w:val="both"/>
      </w:pPr>
      <w:r>
        <w:t xml:space="preserve">заказчиком </w:t>
      </w:r>
      <w:hyperlink w:anchor="P2366">
        <w:r>
          <w:rPr>
            <w:color w:val="0000FF"/>
          </w:rPr>
          <w:t>Уведомления N 10</w:t>
        </w:r>
      </w:hyperlink>
      <w:r>
        <w:t xml:space="preserve">, предусмотренного </w:t>
      </w:r>
      <w:hyperlink w:anchor="P179">
        <w:r>
          <w:rPr>
            <w:color w:val="0000FF"/>
          </w:rPr>
          <w:t>пунктом 15</w:t>
        </w:r>
      </w:hyperlink>
      <w:r>
        <w:t xml:space="preserve"> настоящего Порядка, содержащим решение об обоснованности приостановления операции на лицевом счете.</w:t>
      </w:r>
    </w:p>
    <w:p w:rsidR="00B816DF" w:rsidRDefault="00B816DF">
      <w:pPr>
        <w:pStyle w:val="ConsPlusNormal"/>
        <w:jc w:val="both"/>
      </w:pPr>
      <w:r>
        <w:t xml:space="preserve">(в ред. </w:t>
      </w:r>
      <w:hyperlink r:id="rId131">
        <w:r>
          <w:rPr>
            <w:color w:val="0000FF"/>
          </w:rPr>
          <w:t>Приказа</w:t>
        </w:r>
      </w:hyperlink>
      <w:r>
        <w:t xml:space="preserve"> Минфина России от 17.03.2022 N 39н)</w:t>
      </w:r>
    </w:p>
    <w:p w:rsidR="00B816DF" w:rsidRDefault="00B816DF">
      <w:pPr>
        <w:pStyle w:val="ConsPlusNormal"/>
        <w:spacing w:before="220"/>
        <w:ind w:firstLine="540"/>
        <w:jc w:val="both"/>
      </w:pPr>
      <w:r>
        <w:t xml:space="preserve">34 - 35. Утратили силу. - </w:t>
      </w:r>
      <w:hyperlink r:id="rId132">
        <w:r>
          <w:rPr>
            <w:color w:val="0000FF"/>
          </w:rPr>
          <w:t>Приказ</w:t>
        </w:r>
      </w:hyperlink>
      <w:r>
        <w:t xml:space="preserve"> Минфина России от 27.06.2025 N 84н.</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1</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lastRenderedPageBreak/>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 декабря 2021 г. N 214н</w:t>
      </w:r>
    </w:p>
    <w:p w:rsidR="00B816DF" w:rsidRDefault="00B81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81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6DF" w:rsidRDefault="00B81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6DF" w:rsidRDefault="00B816DF">
            <w:pPr>
              <w:pStyle w:val="ConsPlusNormal"/>
              <w:jc w:val="center"/>
            </w:pPr>
            <w:r>
              <w:rPr>
                <w:color w:val="392C69"/>
              </w:rPr>
              <w:t>Список изменяющих документов</w:t>
            </w:r>
          </w:p>
          <w:p w:rsidR="00B816DF" w:rsidRDefault="00B816DF">
            <w:pPr>
              <w:pStyle w:val="ConsPlusNormal"/>
              <w:jc w:val="center"/>
            </w:pPr>
            <w:r>
              <w:rPr>
                <w:color w:val="392C69"/>
              </w:rPr>
              <w:t xml:space="preserve">(в ред. </w:t>
            </w:r>
            <w:hyperlink r:id="rId133">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853"/>
        <w:gridCol w:w="340"/>
        <w:gridCol w:w="2361"/>
      </w:tblGrid>
      <w:tr w:rsidR="00B816DF">
        <w:tc>
          <w:tcPr>
            <w:tcW w:w="4535" w:type="dxa"/>
            <w:tcBorders>
              <w:top w:val="nil"/>
              <w:left w:val="nil"/>
              <w:bottom w:val="nil"/>
              <w:right w:val="nil"/>
            </w:tcBorders>
          </w:tcPr>
          <w:p w:rsidR="00B816DF" w:rsidRDefault="00B816DF">
            <w:pPr>
              <w:pStyle w:val="ConsPlusNormal"/>
            </w:pPr>
          </w:p>
        </w:tc>
        <w:tc>
          <w:tcPr>
            <w:tcW w:w="4554" w:type="dxa"/>
            <w:gridSpan w:val="3"/>
            <w:tcBorders>
              <w:top w:val="nil"/>
              <w:left w:val="nil"/>
              <w:bottom w:val="nil"/>
              <w:right w:val="nil"/>
            </w:tcBorders>
          </w:tcPr>
          <w:p w:rsidR="00B816DF" w:rsidRDefault="00B816DF">
            <w:pPr>
              <w:pStyle w:val="ConsPlusNormal"/>
              <w:jc w:val="center"/>
            </w:pPr>
            <w:r>
              <w:t>УТВЕРЖДАЮ</w:t>
            </w:r>
          </w:p>
        </w:tc>
      </w:tr>
      <w:tr w:rsidR="00B816DF">
        <w:tc>
          <w:tcPr>
            <w:tcW w:w="4535" w:type="dxa"/>
            <w:tcBorders>
              <w:top w:val="nil"/>
              <w:left w:val="nil"/>
              <w:bottom w:val="nil"/>
              <w:right w:val="nil"/>
            </w:tcBorders>
          </w:tcPr>
          <w:p w:rsidR="00B816DF" w:rsidRDefault="00B816DF">
            <w:pPr>
              <w:pStyle w:val="ConsPlusNormal"/>
            </w:pPr>
          </w:p>
        </w:tc>
        <w:tc>
          <w:tcPr>
            <w:tcW w:w="4554" w:type="dxa"/>
            <w:gridSpan w:val="3"/>
            <w:tcBorders>
              <w:top w:val="nil"/>
              <w:left w:val="nil"/>
              <w:bottom w:val="single" w:sz="4" w:space="0" w:color="auto"/>
              <w:right w:val="nil"/>
            </w:tcBorders>
          </w:tcPr>
          <w:p w:rsidR="00B816DF" w:rsidRDefault="00B816DF">
            <w:pPr>
              <w:pStyle w:val="ConsPlusNormal"/>
            </w:pPr>
          </w:p>
        </w:tc>
      </w:tr>
      <w:tr w:rsidR="00B816DF">
        <w:tc>
          <w:tcPr>
            <w:tcW w:w="4535" w:type="dxa"/>
            <w:tcBorders>
              <w:top w:val="nil"/>
              <w:left w:val="nil"/>
              <w:bottom w:val="nil"/>
              <w:right w:val="nil"/>
            </w:tcBorders>
          </w:tcPr>
          <w:p w:rsidR="00B816DF" w:rsidRDefault="00B816DF">
            <w:pPr>
              <w:pStyle w:val="ConsPlusNormal"/>
            </w:pPr>
          </w:p>
        </w:tc>
        <w:tc>
          <w:tcPr>
            <w:tcW w:w="4554" w:type="dxa"/>
            <w:gridSpan w:val="3"/>
            <w:tcBorders>
              <w:top w:val="single" w:sz="4" w:space="0" w:color="auto"/>
              <w:left w:val="nil"/>
              <w:bottom w:val="nil"/>
              <w:right w:val="nil"/>
            </w:tcBorders>
          </w:tcPr>
          <w:p w:rsidR="00B816DF" w:rsidRDefault="00B816DF">
            <w:pPr>
              <w:pStyle w:val="ConsPlusNormal"/>
              <w:jc w:val="center"/>
            </w:pPr>
            <w:r>
              <w:t>(наименование должности лица, утверждающего документ;</w:t>
            </w:r>
          </w:p>
        </w:tc>
      </w:tr>
      <w:tr w:rsidR="00B816DF">
        <w:tc>
          <w:tcPr>
            <w:tcW w:w="4535" w:type="dxa"/>
            <w:tcBorders>
              <w:top w:val="nil"/>
              <w:left w:val="nil"/>
              <w:bottom w:val="nil"/>
              <w:right w:val="nil"/>
            </w:tcBorders>
          </w:tcPr>
          <w:p w:rsidR="00B816DF" w:rsidRDefault="00B816DF">
            <w:pPr>
              <w:pStyle w:val="ConsPlusNormal"/>
            </w:pPr>
          </w:p>
        </w:tc>
        <w:tc>
          <w:tcPr>
            <w:tcW w:w="4554" w:type="dxa"/>
            <w:gridSpan w:val="3"/>
            <w:tcBorders>
              <w:top w:val="nil"/>
              <w:left w:val="nil"/>
              <w:bottom w:val="single" w:sz="4" w:space="0" w:color="auto"/>
              <w:right w:val="nil"/>
            </w:tcBorders>
          </w:tcPr>
          <w:p w:rsidR="00B816DF" w:rsidRDefault="00B816DF">
            <w:pPr>
              <w:pStyle w:val="ConsPlusNormal"/>
            </w:pPr>
          </w:p>
        </w:tc>
      </w:tr>
      <w:tr w:rsidR="00B816DF">
        <w:tc>
          <w:tcPr>
            <w:tcW w:w="4535" w:type="dxa"/>
            <w:tcBorders>
              <w:top w:val="nil"/>
              <w:left w:val="nil"/>
              <w:bottom w:val="nil"/>
              <w:right w:val="nil"/>
            </w:tcBorders>
          </w:tcPr>
          <w:p w:rsidR="00B816DF" w:rsidRDefault="00B816DF">
            <w:pPr>
              <w:pStyle w:val="ConsPlusNormal"/>
            </w:pPr>
          </w:p>
        </w:tc>
        <w:tc>
          <w:tcPr>
            <w:tcW w:w="4554" w:type="dxa"/>
            <w:gridSpan w:val="3"/>
            <w:tcBorders>
              <w:top w:val="single" w:sz="4" w:space="0" w:color="auto"/>
              <w:left w:val="nil"/>
              <w:bottom w:val="nil"/>
              <w:right w:val="nil"/>
            </w:tcBorders>
          </w:tcPr>
          <w:p w:rsidR="00B816DF" w:rsidRDefault="00B816DF">
            <w:pPr>
              <w:pStyle w:val="ConsPlusNormal"/>
              <w:jc w:val="center"/>
            </w:pPr>
            <w:r>
              <w:t>наименование государственного (муниципального) заказчика, получателя бюджетных средств, заказчика)</w:t>
            </w:r>
          </w:p>
        </w:tc>
      </w:tr>
      <w:tr w:rsidR="00B816DF">
        <w:tc>
          <w:tcPr>
            <w:tcW w:w="4535" w:type="dxa"/>
            <w:tcBorders>
              <w:top w:val="nil"/>
              <w:left w:val="nil"/>
              <w:bottom w:val="nil"/>
              <w:right w:val="nil"/>
            </w:tcBorders>
          </w:tcPr>
          <w:p w:rsidR="00B816DF" w:rsidRDefault="00B816DF">
            <w:pPr>
              <w:pStyle w:val="ConsPlusNormal"/>
            </w:pPr>
          </w:p>
        </w:tc>
        <w:tc>
          <w:tcPr>
            <w:tcW w:w="1853"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361" w:type="dxa"/>
            <w:tcBorders>
              <w:top w:val="nil"/>
              <w:left w:val="nil"/>
              <w:bottom w:val="single" w:sz="4" w:space="0" w:color="auto"/>
              <w:right w:val="nil"/>
            </w:tcBorders>
          </w:tcPr>
          <w:p w:rsidR="00B816DF" w:rsidRDefault="00B816DF">
            <w:pPr>
              <w:pStyle w:val="ConsPlusNormal"/>
            </w:pPr>
          </w:p>
        </w:tc>
      </w:tr>
      <w:tr w:rsidR="00B816DF">
        <w:tc>
          <w:tcPr>
            <w:tcW w:w="4535" w:type="dxa"/>
            <w:tcBorders>
              <w:top w:val="nil"/>
              <w:left w:val="nil"/>
              <w:bottom w:val="nil"/>
              <w:right w:val="nil"/>
            </w:tcBorders>
          </w:tcPr>
          <w:p w:rsidR="00B816DF" w:rsidRDefault="00B816DF">
            <w:pPr>
              <w:pStyle w:val="ConsPlusNormal"/>
            </w:pPr>
          </w:p>
        </w:tc>
        <w:tc>
          <w:tcPr>
            <w:tcW w:w="1853"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361" w:type="dxa"/>
            <w:tcBorders>
              <w:top w:val="single" w:sz="4" w:space="0" w:color="auto"/>
              <w:left w:val="nil"/>
              <w:bottom w:val="nil"/>
              <w:right w:val="nil"/>
            </w:tcBorders>
          </w:tcPr>
          <w:p w:rsidR="00B816DF" w:rsidRDefault="00B816DF">
            <w:pPr>
              <w:pStyle w:val="ConsPlusNormal"/>
              <w:jc w:val="center"/>
            </w:pPr>
            <w:r>
              <w:t>(расшифровка подписи)</w:t>
            </w:r>
          </w:p>
        </w:tc>
      </w:tr>
      <w:tr w:rsidR="00B816DF">
        <w:tc>
          <w:tcPr>
            <w:tcW w:w="4535" w:type="dxa"/>
            <w:tcBorders>
              <w:top w:val="nil"/>
              <w:left w:val="nil"/>
              <w:bottom w:val="nil"/>
              <w:right w:val="nil"/>
            </w:tcBorders>
          </w:tcPr>
          <w:p w:rsidR="00B816DF" w:rsidRDefault="00B816DF">
            <w:pPr>
              <w:pStyle w:val="ConsPlusNormal"/>
            </w:pPr>
          </w:p>
        </w:tc>
        <w:tc>
          <w:tcPr>
            <w:tcW w:w="2193" w:type="dxa"/>
            <w:gridSpan w:val="2"/>
            <w:tcBorders>
              <w:top w:val="nil"/>
              <w:left w:val="nil"/>
              <w:bottom w:val="nil"/>
              <w:right w:val="nil"/>
            </w:tcBorders>
          </w:tcPr>
          <w:p w:rsidR="00B816DF" w:rsidRDefault="00B816DF">
            <w:pPr>
              <w:pStyle w:val="ConsPlusNormal"/>
              <w:jc w:val="center"/>
            </w:pPr>
            <w:r>
              <w:t>"__" _____ 20__ г.</w:t>
            </w:r>
          </w:p>
        </w:tc>
        <w:tc>
          <w:tcPr>
            <w:tcW w:w="2361" w:type="dxa"/>
            <w:tcBorders>
              <w:top w:val="nil"/>
              <w:left w:val="nil"/>
              <w:bottom w:val="nil"/>
              <w:right w:val="nil"/>
            </w:tcBorders>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816DF">
        <w:tc>
          <w:tcPr>
            <w:tcW w:w="9071" w:type="dxa"/>
            <w:tcBorders>
              <w:top w:val="nil"/>
              <w:left w:val="nil"/>
              <w:bottom w:val="nil"/>
              <w:right w:val="nil"/>
            </w:tcBorders>
          </w:tcPr>
          <w:p w:rsidR="00B816DF" w:rsidRDefault="00B816DF">
            <w:pPr>
              <w:pStyle w:val="ConsPlusNormal"/>
              <w:jc w:val="center"/>
            </w:pPr>
            <w:bookmarkStart w:id="43" w:name="P340"/>
            <w:bookmarkEnd w:id="43"/>
            <w:r>
              <w:t>СВЕДЕНИЯ</w:t>
            </w:r>
          </w:p>
          <w:p w:rsidR="00B816DF" w:rsidRDefault="00B816DF">
            <w:pPr>
              <w:pStyle w:val="ConsPlusNormal"/>
              <w:jc w:val="center"/>
            </w:pPr>
            <w:r>
              <w:t>ОБ ОПЕРАЦИЯХ С ЦЕЛЕВЫМИ СРЕДСТВАМИ НА 20__ ГОД И ПЛАНОВЫЙ ПЕРИОД 20__ - 20__ ГОДОВ</w:t>
            </w:r>
          </w:p>
        </w:tc>
      </w:tr>
    </w:tbl>
    <w:p w:rsidR="00B816DF" w:rsidRDefault="00B816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835"/>
        <w:gridCol w:w="2268"/>
        <w:gridCol w:w="1134"/>
      </w:tblGrid>
      <w:tr w:rsidR="00B816DF">
        <w:tc>
          <w:tcPr>
            <w:tcW w:w="5670" w:type="dxa"/>
            <w:gridSpan w:val="2"/>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tcPr>
          <w:p w:rsidR="00B816DF" w:rsidRDefault="00B816D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816DF" w:rsidRDefault="00B816DF">
            <w:pPr>
              <w:pStyle w:val="ConsPlusNormal"/>
              <w:jc w:val="center"/>
            </w:pPr>
            <w:r>
              <w:t>Коды</w:t>
            </w:r>
          </w:p>
        </w:tc>
      </w:tr>
      <w:tr w:rsidR="00B816DF">
        <w:tc>
          <w:tcPr>
            <w:tcW w:w="5670" w:type="dxa"/>
            <w:gridSpan w:val="2"/>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r>
              <w:t>0501213</w:t>
            </w: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nil"/>
              <w:left w:val="nil"/>
              <w:bottom w:val="nil"/>
              <w:right w:val="nil"/>
            </w:tcBorders>
          </w:tcPr>
          <w:p w:rsidR="00B816DF" w:rsidRDefault="00B816DF">
            <w:pPr>
              <w:pStyle w:val="ConsPlusNormal"/>
              <w:jc w:val="center"/>
            </w:pPr>
            <w:r>
              <w:t>от "__" ____ 20__ г.</w:t>
            </w:r>
          </w:p>
        </w:tc>
        <w:tc>
          <w:tcPr>
            <w:tcW w:w="2268" w:type="dxa"/>
            <w:tcBorders>
              <w:top w:val="nil"/>
              <w:left w:val="nil"/>
              <w:bottom w:val="nil"/>
              <w:right w:val="single" w:sz="4" w:space="0" w:color="auto"/>
            </w:tcBorders>
            <w:vAlign w:val="bottom"/>
          </w:tcPr>
          <w:p w:rsidR="00B816DF" w:rsidRDefault="00B816D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Дата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bookmarkStart w:id="44" w:name="P373"/>
            <w:bookmarkEnd w:id="44"/>
            <w:r>
              <w:lastRenderedPageBreak/>
              <w:t>Наименование участника казначейского сопровождения</w:t>
            </w:r>
          </w:p>
        </w:tc>
        <w:tc>
          <w:tcPr>
            <w:tcW w:w="2835" w:type="dxa"/>
            <w:tcBorders>
              <w:top w:val="nil"/>
              <w:left w:val="nil"/>
              <w:bottom w:val="single" w:sz="4" w:space="0" w:color="auto"/>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single" w:sz="4" w:space="0" w:color="auto"/>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bookmarkStart w:id="45" w:name="P389"/>
            <w:bookmarkEnd w:id="45"/>
            <w:r>
              <w:t>Наименование обособленного подразделения</w:t>
            </w:r>
          </w:p>
        </w:tc>
        <w:tc>
          <w:tcPr>
            <w:tcW w:w="2835" w:type="dxa"/>
            <w:tcBorders>
              <w:top w:val="nil"/>
              <w:left w:val="nil"/>
              <w:bottom w:val="single" w:sz="4" w:space="0" w:color="auto"/>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bookmarkStart w:id="46" w:name="P393"/>
            <w:bookmarkEnd w:id="46"/>
            <w:r>
              <w:t>Наименование бюджета</w:t>
            </w:r>
          </w:p>
        </w:tc>
        <w:tc>
          <w:tcPr>
            <w:tcW w:w="2835" w:type="dxa"/>
            <w:tcBorders>
              <w:top w:val="single" w:sz="4" w:space="0" w:color="auto"/>
              <w:left w:val="nil"/>
              <w:bottom w:val="single" w:sz="4" w:space="0" w:color="auto"/>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 xml:space="preserve">по </w:t>
            </w:r>
            <w:hyperlink r:id="rId1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single" w:sz="4" w:space="0" w:color="auto"/>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bookmarkStart w:id="47" w:name="P403"/>
            <w:bookmarkEnd w:id="47"/>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vMerge w:val="restart"/>
            <w:tcBorders>
              <w:top w:val="nil"/>
              <w:left w:val="nil"/>
              <w:bottom w:val="nil"/>
              <w:right w:val="nil"/>
            </w:tcBorders>
          </w:tcPr>
          <w:p w:rsidR="00B816DF" w:rsidRDefault="00B816DF">
            <w:pPr>
              <w:pStyle w:val="ConsPlusNormal"/>
            </w:pPr>
            <w:bookmarkStart w:id="48" w:name="P405"/>
            <w:bookmarkEnd w:id="48"/>
            <w:r>
              <w:t>Наименование государственного (муниципального) заказчика, получателя бюджетных средств, заказчика</w:t>
            </w:r>
          </w:p>
        </w:tc>
        <w:tc>
          <w:tcPr>
            <w:tcW w:w="2835" w:type="dxa"/>
            <w:vMerge w:val="restart"/>
            <w:tcBorders>
              <w:top w:val="nil"/>
              <w:left w:val="nil"/>
              <w:bottom w:val="single" w:sz="4" w:space="0" w:color="auto"/>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vMerge/>
            <w:tcBorders>
              <w:top w:val="nil"/>
              <w:left w:val="nil"/>
              <w:bottom w:val="nil"/>
              <w:right w:val="nil"/>
            </w:tcBorders>
          </w:tcPr>
          <w:p w:rsidR="00B816DF" w:rsidRDefault="00B816DF">
            <w:pPr>
              <w:pStyle w:val="ConsPlusNormal"/>
            </w:pPr>
          </w:p>
        </w:tc>
        <w:tc>
          <w:tcPr>
            <w:tcW w:w="2835" w:type="dxa"/>
            <w:vMerge/>
            <w:tcBorders>
              <w:top w:val="nil"/>
              <w:left w:val="nil"/>
              <w:bottom w:val="single" w:sz="4" w:space="0" w:color="auto"/>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bookmarkStart w:id="49" w:name="P411"/>
            <w:bookmarkEnd w:id="49"/>
            <w:r>
              <w:t>Наименование территориального органа Федерального казначейства, осуществляющего ведение лицевого счета</w:t>
            </w:r>
          </w:p>
        </w:tc>
        <w:tc>
          <w:tcPr>
            <w:tcW w:w="2835" w:type="dxa"/>
            <w:tcBorders>
              <w:top w:val="single" w:sz="4" w:space="0" w:color="auto"/>
              <w:left w:val="nil"/>
              <w:bottom w:val="single" w:sz="4" w:space="0" w:color="auto"/>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single" w:sz="4" w:space="0" w:color="auto"/>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bookmarkStart w:id="50" w:name="P419"/>
            <w:bookmarkEnd w:id="50"/>
            <w:r>
              <w:t>Документ, обосновывающий обязательство</w:t>
            </w:r>
          </w:p>
        </w:tc>
        <w:tc>
          <w:tcPr>
            <w:tcW w:w="2835" w:type="dxa"/>
            <w:tcBorders>
              <w:top w:val="nil"/>
              <w:left w:val="nil"/>
              <w:bottom w:val="single" w:sz="4" w:space="0" w:color="auto"/>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p>
        </w:tc>
        <w:tc>
          <w:tcPr>
            <w:tcW w:w="2835" w:type="dxa"/>
            <w:tcBorders>
              <w:top w:val="single" w:sz="4" w:space="0" w:color="auto"/>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bookmarkStart w:id="51" w:name="P427"/>
            <w:bookmarkEnd w:id="51"/>
            <w:r>
              <w:t>Срок действия документа, обосновывающего обязательство</w:t>
            </w: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r>
              <w:t>Единица измерения: руб (с точностью до второго десятичного знака после запятой)</w:t>
            </w: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hyperlink r:id="rId135">
              <w:r>
                <w:rPr>
                  <w:color w:val="0000FF"/>
                </w:rPr>
                <w:t>383</w:t>
              </w:r>
            </w:hyperlink>
          </w:p>
        </w:tc>
      </w:tr>
      <w:tr w:rsidR="00B816DF">
        <w:tblPrEx>
          <w:tblBorders>
            <w:right w:val="nil"/>
          </w:tblBorders>
        </w:tblPrEx>
        <w:tc>
          <w:tcPr>
            <w:tcW w:w="2835" w:type="dxa"/>
            <w:tcBorders>
              <w:top w:val="nil"/>
              <w:left w:val="nil"/>
              <w:bottom w:val="nil"/>
              <w:right w:val="nil"/>
            </w:tcBorders>
          </w:tcPr>
          <w:p w:rsidR="00B816DF" w:rsidRDefault="00B816DF">
            <w:pPr>
              <w:pStyle w:val="ConsPlusNormal"/>
            </w:pP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nil"/>
            </w:tcBorders>
          </w:tcPr>
          <w:p w:rsidR="00B816DF" w:rsidRDefault="00B816DF">
            <w:pPr>
              <w:pStyle w:val="ConsPlusNormal"/>
            </w:pPr>
          </w:p>
        </w:tc>
        <w:tc>
          <w:tcPr>
            <w:tcW w:w="1134" w:type="dxa"/>
            <w:tcBorders>
              <w:top w:val="single" w:sz="4" w:space="0" w:color="auto"/>
              <w:left w:val="nil"/>
              <w:bottom w:val="single" w:sz="4" w:space="0" w:color="auto"/>
              <w:right w:val="nil"/>
            </w:tcBorders>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bookmarkStart w:id="52" w:name="P439"/>
            <w:bookmarkEnd w:id="52"/>
            <w:r>
              <w:t xml:space="preserve">Сумма по документу, обосновывающему </w:t>
            </w:r>
            <w:r>
              <w:lastRenderedPageBreak/>
              <w:t>обязательство</w:t>
            </w: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bookmarkStart w:id="53" w:name="P443"/>
            <w:bookmarkEnd w:id="53"/>
            <w:r>
              <w:t>Сумма обязательства (всего), в том числе:</w:t>
            </w: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r>
              <w:t>на текущий финансовый год</w:t>
            </w: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r>
              <w:t>на первый год планового периода</w:t>
            </w: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r>
              <w:t>на второй год планового периода</w:t>
            </w: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2835" w:type="dxa"/>
            <w:tcBorders>
              <w:top w:val="nil"/>
              <w:left w:val="nil"/>
              <w:bottom w:val="nil"/>
              <w:right w:val="nil"/>
            </w:tcBorders>
          </w:tcPr>
          <w:p w:rsidR="00B816DF" w:rsidRDefault="00B816DF">
            <w:pPr>
              <w:pStyle w:val="ConsPlusNormal"/>
            </w:pPr>
            <w:r>
              <w:t>на последующие годы</w:t>
            </w:r>
          </w:p>
        </w:tc>
        <w:tc>
          <w:tcPr>
            <w:tcW w:w="2835"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bl>
    <w:p w:rsidR="00B816DF" w:rsidRDefault="00B816DF">
      <w:pPr>
        <w:pStyle w:val="ConsPlusNormal"/>
        <w:jc w:val="both"/>
      </w:pPr>
    </w:p>
    <w:p w:rsidR="00B816DF" w:rsidRDefault="00B816DF">
      <w:pPr>
        <w:pStyle w:val="ConsPlusNormal"/>
        <w:sectPr w:rsidR="00B816DF" w:rsidSect="00A2010C">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35"/>
        <w:gridCol w:w="320"/>
        <w:gridCol w:w="1049"/>
        <w:gridCol w:w="934"/>
        <w:gridCol w:w="910"/>
        <w:gridCol w:w="933"/>
        <w:gridCol w:w="933"/>
        <w:gridCol w:w="398"/>
        <w:gridCol w:w="770"/>
        <w:gridCol w:w="662"/>
        <w:gridCol w:w="662"/>
        <w:gridCol w:w="848"/>
        <w:gridCol w:w="398"/>
        <w:gridCol w:w="770"/>
        <w:gridCol w:w="662"/>
        <w:gridCol w:w="662"/>
        <w:gridCol w:w="848"/>
        <w:gridCol w:w="398"/>
        <w:gridCol w:w="770"/>
        <w:gridCol w:w="662"/>
        <w:gridCol w:w="662"/>
        <w:gridCol w:w="848"/>
      </w:tblGrid>
      <w:tr w:rsidR="00B816DF">
        <w:tc>
          <w:tcPr>
            <w:tcW w:w="2280" w:type="dxa"/>
            <w:gridSpan w:val="2"/>
            <w:vMerge w:val="restart"/>
          </w:tcPr>
          <w:p w:rsidR="00B816DF" w:rsidRDefault="00B816DF">
            <w:pPr>
              <w:pStyle w:val="ConsPlusNormal"/>
              <w:jc w:val="center"/>
            </w:pPr>
            <w:r>
              <w:lastRenderedPageBreak/>
              <w:t>Аналитический код поступлений/выплат</w:t>
            </w:r>
          </w:p>
        </w:tc>
        <w:tc>
          <w:tcPr>
            <w:tcW w:w="1134" w:type="dxa"/>
            <w:vMerge w:val="restart"/>
          </w:tcPr>
          <w:p w:rsidR="00B816DF" w:rsidRDefault="00B816DF">
            <w:pPr>
              <w:pStyle w:val="ConsPlusNormal"/>
              <w:jc w:val="center"/>
            </w:pPr>
            <w:r>
              <w:t>Уникальный код объекта (код мероприятия по информатизации)</w:t>
            </w:r>
          </w:p>
        </w:tc>
        <w:tc>
          <w:tcPr>
            <w:tcW w:w="907" w:type="dxa"/>
            <w:vMerge w:val="restart"/>
          </w:tcPr>
          <w:p w:rsidR="00B816DF" w:rsidRDefault="00B816DF">
            <w:pPr>
              <w:pStyle w:val="ConsPlusNormal"/>
              <w:jc w:val="center"/>
            </w:pPr>
            <w:r>
              <w:t>Идентификатор</w:t>
            </w:r>
          </w:p>
        </w:tc>
        <w:tc>
          <w:tcPr>
            <w:tcW w:w="1020" w:type="dxa"/>
            <w:vMerge w:val="restart"/>
          </w:tcPr>
          <w:p w:rsidR="00B816DF" w:rsidRDefault="00B816DF">
            <w:pPr>
              <w:pStyle w:val="ConsPlusNormal"/>
              <w:jc w:val="center"/>
            </w:pPr>
            <w:r>
              <w:t>Аналитический код бюджетного кредита</w:t>
            </w:r>
          </w:p>
        </w:tc>
        <w:tc>
          <w:tcPr>
            <w:tcW w:w="1020" w:type="dxa"/>
            <w:vMerge w:val="restart"/>
          </w:tcPr>
          <w:p w:rsidR="00B816DF" w:rsidRDefault="00B816DF">
            <w:pPr>
              <w:pStyle w:val="ConsPlusNormal"/>
              <w:jc w:val="center"/>
            </w:pPr>
            <w:r>
              <w:t>Разрешенный к использованию остаток целевых средств</w:t>
            </w:r>
          </w:p>
        </w:tc>
        <w:tc>
          <w:tcPr>
            <w:tcW w:w="1814" w:type="dxa"/>
            <w:vMerge w:val="restart"/>
          </w:tcPr>
          <w:p w:rsidR="00B816DF" w:rsidRDefault="00B816DF">
            <w:pPr>
              <w:pStyle w:val="ConsPlusNormal"/>
              <w:jc w:val="center"/>
            </w:pPr>
            <w:r>
              <w:t>Сумма возврата дебиторской задолженности прошлых лет, разрешенная к использованию</w:t>
            </w:r>
          </w:p>
        </w:tc>
        <w:tc>
          <w:tcPr>
            <w:tcW w:w="3751" w:type="dxa"/>
            <w:gridSpan w:val="5"/>
          </w:tcPr>
          <w:p w:rsidR="00B816DF" w:rsidRDefault="00B816DF">
            <w:pPr>
              <w:pStyle w:val="ConsPlusNormal"/>
              <w:jc w:val="center"/>
            </w:pPr>
            <w:r>
              <w:t>Планируемые поступления</w:t>
            </w:r>
          </w:p>
        </w:tc>
        <w:tc>
          <w:tcPr>
            <w:tcW w:w="4035" w:type="dxa"/>
            <w:gridSpan w:val="5"/>
          </w:tcPr>
          <w:p w:rsidR="00B816DF" w:rsidRDefault="00B816DF">
            <w:pPr>
              <w:pStyle w:val="ConsPlusNormal"/>
              <w:jc w:val="center"/>
            </w:pPr>
            <w:r>
              <w:t>Итого к использованию</w:t>
            </w:r>
          </w:p>
        </w:tc>
        <w:tc>
          <w:tcPr>
            <w:tcW w:w="3864" w:type="dxa"/>
            <w:gridSpan w:val="5"/>
          </w:tcPr>
          <w:p w:rsidR="00B816DF" w:rsidRDefault="00B816DF">
            <w:pPr>
              <w:pStyle w:val="ConsPlusNormal"/>
              <w:jc w:val="center"/>
            </w:pPr>
            <w:r>
              <w:t>Выплаты</w:t>
            </w:r>
          </w:p>
        </w:tc>
      </w:tr>
      <w:tr w:rsidR="00B816DF">
        <w:trPr>
          <w:trHeight w:val="269"/>
        </w:trPr>
        <w:tc>
          <w:tcPr>
            <w:tcW w:w="0" w:type="auto"/>
            <w:gridSpan w:val="2"/>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576" w:type="dxa"/>
            <w:vMerge w:val="restart"/>
          </w:tcPr>
          <w:p w:rsidR="00B816DF" w:rsidRDefault="00B816DF">
            <w:pPr>
              <w:pStyle w:val="ConsPlusNormal"/>
              <w:jc w:val="center"/>
            </w:pPr>
            <w:r>
              <w:t>всего</w:t>
            </w:r>
          </w:p>
        </w:tc>
        <w:tc>
          <w:tcPr>
            <w:tcW w:w="3175" w:type="dxa"/>
            <w:gridSpan w:val="4"/>
            <w:vMerge w:val="restart"/>
          </w:tcPr>
          <w:p w:rsidR="00B816DF" w:rsidRDefault="00B816DF">
            <w:pPr>
              <w:pStyle w:val="ConsPlusNormal"/>
              <w:jc w:val="center"/>
            </w:pPr>
            <w:r>
              <w:t>в том числе</w:t>
            </w:r>
          </w:p>
        </w:tc>
        <w:tc>
          <w:tcPr>
            <w:tcW w:w="576" w:type="dxa"/>
            <w:vMerge w:val="restart"/>
          </w:tcPr>
          <w:p w:rsidR="00B816DF" w:rsidRDefault="00B816DF">
            <w:pPr>
              <w:pStyle w:val="ConsPlusNormal"/>
              <w:jc w:val="center"/>
            </w:pPr>
            <w:r>
              <w:t>всего</w:t>
            </w:r>
          </w:p>
        </w:tc>
        <w:tc>
          <w:tcPr>
            <w:tcW w:w="3459" w:type="dxa"/>
            <w:gridSpan w:val="4"/>
            <w:vMerge w:val="restart"/>
          </w:tcPr>
          <w:p w:rsidR="00B816DF" w:rsidRDefault="00B816DF">
            <w:pPr>
              <w:pStyle w:val="ConsPlusNormal"/>
              <w:jc w:val="center"/>
            </w:pPr>
            <w:r>
              <w:t>в том числе</w:t>
            </w:r>
          </w:p>
        </w:tc>
        <w:tc>
          <w:tcPr>
            <w:tcW w:w="581" w:type="dxa"/>
            <w:vMerge w:val="restart"/>
          </w:tcPr>
          <w:p w:rsidR="00B816DF" w:rsidRDefault="00B816DF">
            <w:pPr>
              <w:pStyle w:val="ConsPlusNormal"/>
              <w:jc w:val="center"/>
            </w:pPr>
            <w:r>
              <w:t>всего</w:t>
            </w:r>
          </w:p>
        </w:tc>
        <w:tc>
          <w:tcPr>
            <w:tcW w:w="3283" w:type="dxa"/>
            <w:gridSpan w:val="4"/>
            <w:vMerge w:val="restart"/>
          </w:tcPr>
          <w:p w:rsidR="00B816DF" w:rsidRDefault="00B816DF">
            <w:pPr>
              <w:pStyle w:val="ConsPlusNormal"/>
              <w:jc w:val="center"/>
            </w:pPr>
            <w:r>
              <w:t>в том числе</w:t>
            </w:r>
          </w:p>
        </w:tc>
      </w:tr>
      <w:tr w:rsidR="00B816DF">
        <w:trPr>
          <w:trHeight w:val="269"/>
        </w:trPr>
        <w:tc>
          <w:tcPr>
            <w:tcW w:w="1757" w:type="dxa"/>
            <w:vMerge w:val="restart"/>
          </w:tcPr>
          <w:p w:rsidR="00B816DF" w:rsidRDefault="00B816DF">
            <w:pPr>
              <w:pStyle w:val="ConsPlusNormal"/>
              <w:jc w:val="center"/>
            </w:pPr>
            <w:r>
              <w:t>наименование</w:t>
            </w:r>
          </w:p>
        </w:tc>
        <w:tc>
          <w:tcPr>
            <w:tcW w:w="523" w:type="dxa"/>
            <w:vMerge w:val="restart"/>
          </w:tcPr>
          <w:p w:rsidR="00B816DF" w:rsidRDefault="00B816DF">
            <w:pPr>
              <w:pStyle w:val="ConsPlusNormal"/>
              <w:jc w:val="center"/>
            </w:pPr>
            <w:r>
              <w:t>код</w:t>
            </w: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gridSpan w:val="4"/>
            <w:vMerge/>
          </w:tcPr>
          <w:p w:rsidR="00B816DF" w:rsidRDefault="00B816DF">
            <w:pPr>
              <w:pStyle w:val="ConsPlusNormal"/>
            </w:pPr>
          </w:p>
        </w:tc>
        <w:tc>
          <w:tcPr>
            <w:tcW w:w="0" w:type="auto"/>
            <w:vMerge/>
          </w:tcPr>
          <w:p w:rsidR="00B816DF" w:rsidRDefault="00B816DF">
            <w:pPr>
              <w:pStyle w:val="ConsPlusNormal"/>
            </w:pPr>
          </w:p>
        </w:tc>
        <w:tc>
          <w:tcPr>
            <w:tcW w:w="0" w:type="auto"/>
            <w:gridSpan w:val="4"/>
            <w:vMerge/>
          </w:tcPr>
          <w:p w:rsidR="00B816DF" w:rsidRDefault="00B816DF">
            <w:pPr>
              <w:pStyle w:val="ConsPlusNormal"/>
            </w:pPr>
          </w:p>
        </w:tc>
        <w:tc>
          <w:tcPr>
            <w:tcW w:w="0" w:type="auto"/>
            <w:vMerge/>
          </w:tcPr>
          <w:p w:rsidR="00B816DF" w:rsidRDefault="00B816DF">
            <w:pPr>
              <w:pStyle w:val="ConsPlusNormal"/>
            </w:pPr>
          </w:p>
        </w:tc>
        <w:tc>
          <w:tcPr>
            <w:tcW w:w="0" w:type="auto"/>
            <w:gridSpan w:val="4"/>
            <w:vMerge/>
          </w:tcPr>
          <w:p w:rsidR="00B816DF" w:rsidRDefault="00B816DF">
            <w:pPr>
              <w:pStyle w:val="ConsPlusNormal"/>
            </w:pPr>
          </w:p>
        </w:tc>
      </w:tr>
      <w:tr w:rsidR="00B816DF">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0" w:type="auto"/>
            <w:vMerge/>
          </w:tcPr>
          <w:p w:rsidR="00B816DF" w:rsidRDefault="00B816DF">
            <w:pPr>
              <w:pStyle w:val="ConsPlusNormal"/>
            </w:pPr>
          </w:p>
        </w:tc>
        <w:tc>
          <w:tcPr>
            <w:tcW w:w="794" w:type="dxa"/>
          </w:tcPr>
          <w:p w:rsidR="00B816DF" w:rsidRDefault="00B816DF">
            <w:pPr>
              <w:pStyle w:val="ConsPlusNormal"/>
              <w:jc w:val="center"/>
            </w:pPr>
            <w:r>
              <w:t>текущий финансовый год</w:t>
            </w:r>
          </w:p>
        </w:tc>
        <w:tc>
          <w:tcPr>
            <w:tcW w:w="794" w:type="dxa"/>
          </w:tcPr>
          <w:p w:rsidR="00B816DF" w:rsidRDefault="00B816DF">
            <w:pPr>
              <w:pStyle w:val="ConsPlusNormal"/>
              <w:jc w:val="center"/>
            </w:pPr>
            <w:r>
              <w:t>первый год планового периода</w:t>
            </w:r>
          </w:p>
        </w:tc>
        <w:tc>
          <w:tcPr>
            <w:tcW w:w="737" w:type="dxa"/>
          </w:tcPr>
          <w:p w:rsidR="00B816DF" w:rsidRDefault="00B816DF">
            <w:pPr>
              <w:pStyle w:val="ConsPlusNormal"/>
              <w:jc w:val="center"/>
            </w:pPr>
            <w:r>
              <w:t>второй год планового периода</w:t>
            </w:r>
          </w:p>
        </w:tc>
        <w:tc>
          <w:tcPr>
            <w:tcW w:w="850" w:type="dxa"/>
          </w:tcPr>
          <w:p w:rsidR="00B816DF" w:rsidRDefault="00B816DF">
            <w:pPr>
              <w:pStyle w:val="ConsPlusNormal"/>
              <w:jc w:val="center"/>
            </w:pPr>
            <w:r>
              <w:t>последующие годы</w:t>
            </w:r>
          </w:p>
        </w:tc>
        <w:tc>
          <w:tcPr>
            <w:tcW w:w="0" w:type="auto"/>
            <w:vMerge/>
          </w:tcPr>
          <w:p w:rsidR="00B816DF" w:rsidRDefault="00B816DF">
            <w:pPr>
              <w:pStyle w:val="ConsPlusNormal"/>
            </w:pPr>
          </w:p>
        </w:tc>
        <w:tc>
          <w:tcPr>
            <w:tcW w:w="1077" w:type="dxa"/>
          </w:tcPr>
          <w:p w:rsidR="00B816DF" w:rsidRDefault="00B816DF">
            <w:pPr>
              <w:pStyle w:val="ConsPlusNormal"/>
              <w:jc w:val="center"/>
            </w:pPr>
            <w:r>
              <w:t>текущий финансовый год (</w:t>
            </w:r>
            <w:hyperlink w:anchor="P498">
              <w:r>
                <w:rPr>
                  <w:color w:val="0000FF"/>
                </w:rPr>
                <w:t>гр. 6</w:t>
              </w:r>
            </w:hyperlink>
            <w:r>
              <w:t xml:space="preserve"> + </w:t>
            </w:r>
            <w:hyperlink w:anchor="P499">
              <w:r>
                <w:rPr>
                  <w:color w:val="0000FF"/>
                </w:rPr>
                <w:t>гр. 7</w:t>
              </w:r>
            </w:hyperlink>
            <w:r>
              <w:t xml:space="preserve"> + </w:t>
            </w:r>
            <w:hyperlink w:anchor="P501">
              <w:r>
                <w:rPr>
                  <w:color w:val="0000FF"/>
                </w:rPr>
                <w:t>гр. 9</w:t>
              </w:r>
            </w:hyperlink>
            <w:r>
              <w:t>)</w:t>
            </w:r>
          </w:p>
        </w:tc>
        <w:tc>
          <w:tcPr>
            <w:tcW w:w="794" w:type="dxa"/>
          </w:tcPr>
          <w:p w:rsidR="00B816DF" w:rsidRDefault="00B816DF">
            <w:pPr>
              <w:pStyle w:val="ConsPlusNormal"/>
              <w:jc w:val="center"/>
            </w:pPr>
            <w:r>
              <w:t>первый год планового периода</w:t>
            </w:r>
          </w:p>
        </w:tc>
        <w:tc>
          <w:tcPr>
            <w:tcW w:w="794" w:type="dxa"/>
          </w:tcPr>
          <w:p w:rsidR="00B816DF" w:rsidRDefault="00B816DF">
            <w:pPr>
              <w:pStyle w:val="ConsPlusNormal"/>
              <w:jc w:val="center"/>
            </w:pPr>
            <w:r>
              <w:t>второй год планового периода</w:t>
            </w:r>
          </w:p>
        </w:tc>
        <w:tc>
          <w:tcPr>
            <w:tcW w:w="794" w:type="dxa"/>
          </w:tcPr>
          <w:p w:rsidR="00B816DF" w:rsidRDefault="00B816DF">
            <w:pPr>
              <w:pStyle w:val="ConsPlusNormal"/>
              <w:jc w:val="center"/>
            </w:pPr>
            <w:r>
              <w:t>последующие годы</w:t>
            </w:r>
          </w:p>
        </w:tc>
        <w:tc>
          <w:tcPr>
            <w:tcW w:w="0" w:type="auto"/>
            <w:vMerge/>
          </w:tcPr>
          <w:p w:rsidR="00B816DF" w:rsidRDefault="00B816DF">
            <w:pPr>
              <w:pStyle w:val="ConsPlusNormal"/>
            </w:pPr>
          </w:p>
        </w:tc>
        <w:tc>
          <w:tcPr>
            <w:tcW w:w="794" w:type="dxa"/>
          </w:tcPr>
          <w:p w:rsidR="00B816DF" w:rsidRDefault="00B816DF">
            <w:pPr>
              <w:pStyle w:val="ConsPlusNormal"/>
              <w:jc w:val="center"/>
            </w:pPr>
            <w:r>
              <w:t>текущий финансовый год</w:t>
            </w:r>
          </w:p>
        </w:tc>
        <w:tc>
          <w:tcPr>
            <w:tcW w:w="874" w:type="dxa"/>
          </w:tcPr>
          <w:p w:rsidR="00B816DF" w:rsidRDefault="00B816DF">
            <w:pPr>
              <w:pStyle w:val="ConsPlusNormal"/>
              <w:jc w:val="center"/>
            </w:pPr>
            <w:r>
              <w:t>первый год планового периода</w:t>
            </w:r>
          </w:p>
        </w:tc>
        <w:tc>
          <w:tcPr>
            <w:tcW w:w="878" w:type="dxa"/>
          </w:tcPr>
          <w:p w:rsidR="00B816DF" w:rsidRDefault="00B816DF">
            <w:pPr>
              <w:pStyle w:val="ConsPlusNormal"/>
              <w:jc w:val="center"/>
            </w:pPr>
            <w:r>
              <w:t>второй год планового периода</w:t>
            </w:r>
          </w:p>
        </w:tc>
        <w:tc>
          <w:tcPr>
            <w:tcW w:w="737" w:type="dxa"/>
          </w:tcPr>
          <w:p w:rsidR="00B816DF" w:rsidRDefault="00B816DF">
            <w:pPr>
              <w:pStyle w:val="ConsPlusNormal"/>
              <w:jc w:val="center"/>
            </w:pPr>
            <w:r>
              <w:t>последующие годы</w:t>
            </w:r>
          </w:p>
        </w:tc>
      </w:tr>
      <w:tr w:rsidR="00B816DF">
        <w:tc>
          <w:tcPr>
            <w:tcW w:w="1757" w:type="dxa"/>
          </w:tcPr>
          <w:p w:rsidR="00B816DF" w:rsidRDefault="00B816DF">
            <w:pPr>
              <w:pStyle w:val="ConsPlusNormal"/>
              <w:jc w:val="center"/>
            </w:pPr>
            <w:bookmarkStart w:id="54" w:name="P493"/>
            <w:bookmarkEnd w:id="54"/>
            <w:r>
              <w:t>1</w:t>
            </w:r>
          </w:p>
        </w:tc>
        <w:tc>
          <w:tcPr>
            <w:tcW w:w="523" w:type="dxa"/>
          </w:tcPr>
          <w:p w:rsidR="00B816DF" w:rsidRDefault="00B816DF">
            <w:pPr>
              <w:pStyle w:val="ConsPlusNormal"/>
              <w:jc w:val="center"/>
            </w:pPr>
            <w:bookmarkStart w:id="55" w:name="P494"/>
            <w:bookmarkEnd w:id="55"/>
            <w:r>
              <w:t>2</w:t>
            </w:r>
          </w:p>
        </w:tc>
        <w:tc>
          <w:tcPr>
            <w:tcW w:w="1134" w:type="dxa"/>
          </w:tcPr>
          <w:p w:rsidR="00B816DF" w:rsidRDefault="00B816DF">
            <w:pPr>
              <w:pStyle w:val="ConsPlusNormal"/>
              <w:jc w:val="center"/>
            </w:pPr>
            <w:bookmarkStart w:id="56" w:name="P495"/>
            <w:bookmarkEnd w:id="56"/>
            <w:r>
              <w:t>3</w:t>
            </w:r>
          </w:p>
        </w:tc>
        <w:tc>
          <w:tcPr>
            <w:tcW w:w="907" w:type="dxa"/>
          </w:tcPr>
          <w:p w:rsidR="00B816DF" w:rsidRDefault="00B816DF">
            <w:pPr>
              <w:pStyle w:val="ConsPlusNormal"/>
              <w:jc w:val="center"/>
            </w:pPr>
            <w:bookmarkStart w:id="57" w:name="P496"/>
            <w:bookmarkEnd w:id="57"/>
            <w:r>
              <w:t>4</w:t>
            </w:r>
          </w:p>
        </w:tc>
        <w:tc>
          <w:tcPr>
            <w:tcW w:w="1020" w:type="dxa"/>
          </w:tcPr>
          <w:p w:rsidR="00B816DF" w:rsidRDefault="00B816DF">
            <w:pPr>
              <w:pStyle w:val="ConsPlusNormal"/>
              <w:jc w:val="center"/>
            </w:pPr>
            <w:bookmarkStart w:id="58" w:name="P497"/>
            <w:bookmarkEnd w:id="58"/>
            <w:r>
              <w:t>5</w:t>
            </w:r>
          </w:p>
        </w:tc>
        <w:tc>
          <w:tcPr>
            <w:tcW w:w="1020" w:type="dxa"/>
          </w:tcPr>
          <w:p w:rsidR="00B816DF" w:rsidRDefault="00B816DF">
            <w:pPr>
              <w:pStyle w:val="ConsPlusNormal"/>
              <w:jc w:val="center"/>
            </w:pPr>
            <w:bookmarkStart w:id="59" w:name="P498"/>
            <w:bookmarkEnd w:id="59"/>
            <w:r>
              <w:t>6</w:t>
            </w:r>
          </w:p>
        </w:tc>
        <w:tc>
          <w:tcPr>
            <w:tcW w:w="1814" w:type="dxa"/>
          </w:tcPr>
          <w:p w:rsidR="00B816DF" w:rsidRDefault="00B816DF">
            <w:pPr>
              <w:pStyle w:val="ConsPlusNormal"/>
              <w:jc w:val="center"/>
            </w:pPr>
            <w:bookmarkStart w:id="60" w:name="P499"/>
            <w:bookmarkEnd w:id="60"/>
            <w:r>
              <w:t>7</w:t>
            </w:r>
          </w:p>
        </w:tc>
        <w:tc>
          <w:tcPr>
            <w:tcW w:w="576" w:type="dxa"/>
          </w:tcPr>
          <w:p w:rsidR="00B816DF" w:rsidRDefault="00B816DF">
            <w:pPr>
              <w:pStyle w:val="ConsPlusNormal"/>
              <w:jc w:val="center"/>
            </w:pPr>
            <w:bookmarkStart w:id="61" w:name="P500"/>
            <w:bookmarkEnd w:id="61"/>
            <w:r>
              <w:t>8</w:t>
            </w:r>
          </w:p>
        </w:tc>
        <w:tc>
          <w:tcPr>
            <w:tcW w:w="794" w:type="dxa"/>
          </w:tcPr>
          <w:p w:rsidR="00B816DF" w:rsidRDefault="00B816DF">
            <w:pPr>
              <w:pStyle w:val="ConsPlusNormal"/>
              <w:jc w:val="center"/>
            </w:pPr>
            <w:bookmarkStart w:id="62" w:name="P501"/>
            <w:bookmarkEnd w:id="62"/>
            <w:r>
              <w:t>9</w:t>
            </w:r>
          </w:p>
        </w:tc>
        <w:tc>
          <w:tcPr>
            <w:tcW w:w="794" w:type="dxa"/>
          </w:tcPr>
          <w:p w:rsidR="00B816DF" w:rsidRDefault="00B816DF">
            <w:pPr>
              <w:pStyle w:val="ConsPlusNormal"/>
              <w:jc w:val="center"/>
            </w:pPr>
            <w:r>
              <w:t>10</w:t>
            </w:r>
          </w:p>
        </w:tc>
        <w:tc>
          <w:tcPr>
            <w:tcW w:w="737" w:type="dxa"/>
          </w:tcPr>
          <w:p w:rsidR="00B816DF" w:rsidRDefault="00B816DF">
            <w:pPr>
              <w:pStyle w:val="ConsPlusNormal"/>
              <w:jc w:val="center"/>
            </w:pPr>
            <w:r>
              <w:t>11</w:t>
            </w:r>
          </w:p>
        </w:tc>
        <w:tc>
          <w:tcPr>
            <w:tcW w:w="850" w:type="dxa"/>
          </w:tcPr>
          <w:p w:rsidR="00B816DF" w:rsidRDefault="00B816DF">
            <w:pPr>
              <w:pStyle w:val="ConsPlusNormal"/>
              <w:jc w:val="center"/>
            </w:pPr>
            <w:bookmarkStart w:id="63" w:name="P504"/>
            <w:bookmarkEnd w:id="63"/>
            <w:r>
              <w:t>12</w:t>
            </w:r>
          </w:p>
        </w:tc>
        <w:tc>
          <w:tcPr>
            <w:tcW w:w="576" w:type="dxa"/>
          </w:tcPr>
          <w:p w:rsidR="00B816DF" w:rsidRDefault="00B816DF">
            <w:pPr>
              <w:pStyle w:val="ConsPlusNormal"/>
              <w:jc w:val="center"/>
            </w:pPr>
            <w:bookmarkStart w:id="64" w:name="P505"/>
            <w:bookmarkEnd w:id="64"/>
            <w:r>
              <w:t>13</w:t>
            </w:r>
          </w:p>
        </w:tc>
        <w:tc>
          <w:tcPr>
            <w:tcW w:w="1077" w:type="dxa"/>
          </w:tcPr>
          <w:p w:rsidR="00B816DF" w:rsidRDefault="00B816DF">
            <w:pPr>
              <w:pStyle w:val="ConsPlusNormal"/>
              <w:jc w:val="center"/>
            </w:pPr>
            <w:bookmarkStart w:id="65" w:name="P506"/>
            <w:bookmarkEnd w:id="65"/>
            <w:r>
              <w:t>14</w:t>
            </w:r>
          </w:p>
        </w:tc>
        <w:tc>
          <w:tcPr>
            <w:tcW w:w="794" w:type="dxa"/>
          </w:tcPr>
          <w:p w:rsidR="00B816DF" w:rsidRDefault="00B816DF">
            <w:pPr>
              <w:pStyle w:val="ConsPlusNormal"/>
              <w:jc w:val="center"/>
            </w:pPr>
            <w:r>
              <w:t>15</w:t>
            </w:r>
          </w:p>
        </w:tc>
        <w:tc>
          <w:tcPr>
            <w:tcW w:w="794" w:type="dxa"/>
          </w:tcPr>
          <w:p w:rsidR="00B816DF" w:rsidRDefault="00B816DF">
            <w:pPr>
              <w:pStyle w:val="ConsPlusNormal"/>
              <w:jc w:val="center"/>
            </w:pPr>
            <w:r>
              <w:t>16</w:t>
            </w:r>
          </w:p>
        </w:tc>
        <w:tc>
          <w:tcPr>
            <w:tcW w:w="794" w:type="dxa"/>
          </w:tcPr>
          <w:p w:rsidR="00B816DF" w:rsidRDefault="00B816DF">
            <w:pPr>
              <w:pStyle w:val="ConsPlusNormal"/>
              <w:jc w:val="center"/>
            </w:pPr>
            <w:bookmarkStart w:id="66" w:name="P509"/>
            <w:bookmarkEnd w:id="66"/>
            <w:r>
              <w:t>17</w:t>
            </w:r>
          </w:p>
        </w:tc>
        <w:tc>
          <w:tcPr>
            <w:tcW w:w="581" w:type="dxa"/>
          </w:tcPr>
          <w:p w:rsidR="00B816DF" w:rsidRDefault="00B816DF">
            <w:pPr>
              <w:pStyle w:val="ConsPlusNormal"/>
              <w:jc w:val="center"/>
            </w:pPr>
            <w:bookmarkStart w:id="67" w:name="P510"/>
            <w:bookmarkEnd w:id="67"/>
            <w:r>
              <w:t>18</w:t>
            </w:r>
          </w:p>
        </w:tc>
        <w:tc>
          <w:tcPr>
            <w:tcW w:w="794" w:type="dxa"/>
          </w:tcPr>
          <w:p w:rsidR="00B816DF" w:rsidRDefault="00B816DF">
            <w:pPr>
              <w:pStyle w:val="ConsPlusNormal"/>
              <w:jc w:val="center"/>
            </w:pPr>
            <w:bookmarkStart w:id="68" w:name="P511"/>
            <w:bookmarkEnd w:id="68"/>
            <w:r>
              <w:t>19</w:t>
            </w:r>
          </w:p>
        </w:tc>
        <w:tc>
          <w:tcPr>
            <w:tcW w:w="874" w:type="dxa"/>
          </w:tcPr>
          <w:p w:rsidR="00B816DF" w:rsidRDefault="00B816DF">
            <w:pPr>
              <w:pStyle w:val="ConsPlusNormal"/>
              <w:jc w:val="center"/>
            </w:pPr>
            <w:r>
              <w:t>20</w:t>
            </w:r>
          </w:p>
        </w:tc>
        <w:tc>
          <w:tcPr>
            <w:tcW w:w="878" w:type="dxa"/>
          </w:tcPr>
          <w:p w:rsidR="00B816DF" w:rsidRDefault="00B816DF">
            <w:pPr>
              <w:pStyle w:val="ConsPlusNormal"/>
              <w:jc w:val="center"/>
            </w:pPr>
            <w:r>
              <w:t>21</w:t>
            </w:r>
          </w:p>
        </w:tc>
        <w:tc>
          <w:tcPr>
            <w:tcW w:w="737" w:type="dxa"/>
          </w:tcPr>
          <w:p w:rsidR="00B816DF" w:rsidRDefault="00B816DF">
            <w:pPr>
              <w:pStyle w:val="ConsPlusNormal"/>
              <w:jc w:val="center"/>
            </w:pPr>
            <w:bookmarkStart w:id="69" w:name="P514"/>
            <w:bookmarkEnd w:id="69"/>
            <w:r>
              <w:t>22</w:t>
            </w:r>
          </w:p>
        </w:tc>
      </w:tr>
      <w:tr w:rsidR="00B816DF">
        <w:tc>
          <w:tcPr>
            <w:tcW w:w="1757" w:type="dxa"/>
          </w:tcPr>
          <w:p w:rsidR="00B816DF" w:rsidRDefault="00B816DF">
            <w:pPr>
              <w:pStyle w:val="ConsPlusNormal"/>
            </w:pPr>
          </w:p>
        </w:tc>
        <w:tc>
          <w:tcPr>
            <w:tcW w:w="523" w:type="dxa"/>
          </w:tcPr>
          <w:p w:rsidR="00B816DF" w:rsidRDefault="00B816DF">
            <w:pPr>
              <w:pStyle w:val="ConsPlusNormal"/>
            </w:pPr>
          </w:p>
        </w:tc>
        <w:tc>
          <w:tcPr>
            <w:tcW w:w="1134" w:type="dxa"/>
          </w:tcPr>
          <w:p w:rsidR="00B816DF" w:rsidRDefault="00B816DF">
            <w:pPr>
              <w:pStyle w:val="ConsPlusNormal"/>
            </w:pPr>
          </w:p>
        </w:tc>
        <w:tc>
          <w:tcPr>
            <w:tcW w:w="907" w:type="dxa"/>
          </w:tcPr>
          <w:p w:rsidR="00B816DF" w:rsidRDefault="00B816DF">
            <w:pPr>
              <w:pStyle w:val="ConsPlusNormal"/>
            </w:pPr>
          </w:p>
        </w:tc>
        <w:tc>
          <w:tcPr>
            <w:tcW w:w="1020" w:type="dxa"/>
          </w:tcPr>
          <w:p w:rsidR="00B816DF" w:rsidRDefault="00B816DF">
            <w:pPr>
              <w:pStyle w:val="ConsPlusNormal"/>
            </w:pPr>
          </w:p>
        </w:tc>
        <w:tc>
          <w:tcPr>
            <w:tcW w:w="1020" w:type="dxa"/>
          </w:tcPr>
          <w:p w:rsidR="00B816DF" w:rsidRDefault="00B816DF">
            <w:pPr>
              <w:pStyle w:val="ConsPlusNormal"/>
            </w:pPr>
          </w:p>
        </w:tc>
        <w:tc>
          <w:tcPr>
            <w:tcW w:w="1814" w:type="dxa"/>
          </w:tcPr>
          <w:p w:rsidR="00B816DF" w:rsidRDefault="00B816DF">
            <w:pPr>
              <w:pStyle w:val="ConsPlusNormal"/>
            </w:pPr>
          </w:p>
        </w:tc>
        <w:tc>
          <w:tcPr>
            <w:tcW w:w="576"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737" w:type="dxa"/>
          </w:tcPr>
          <w:p w:rsidR="00B816DF" w:rsidRDefault="00B816DF">
            <w:pPr>
              <w:pStyle w:val="ConsPlusNormal"/>
            </w:pPr>
          </w:p>
        </w:tc>
        <w:tc>
          <w:tcPr>
            <w:tcW w:w="850" w:type="dxa"/>
          </w:tcPr>
          <w:p w:rsidR="00B816DF" w:rsidRDefault="00B816DF">
            <w:pPr>
              <w:pStyle w:val="ConsPlusNormal"/>
            </w:pPr>
          </w:p>
        </w:tc>
        <w:tc>
          <w:tcPr>
            <w:tcW w:w="576" w:type="dxa"/>
          </w:tcPr>
          <w:p w:rsidR="00B816DF" w:rsidRDefault="00B816DF">
            <w:pPr>
              <w:pStyle w:val="ConsPlusNormal"/>
            </w:pPr>
          </w:p>
        </w:tc>
        <w:tc>
          <w:tcPr>
            <w:tcW w:w="1077"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581" w:type="dxa"/>
          </w:tcPr>
          <w:p w:rsidR="00B816DF" w:rsidRDefault="00B816DF">
            <w:pPr>
              <w:pStyle w:val="ConsPlusNormal"/>
            </w:pPr>
          </w:p>
        </w:tc>
        <w:tc>
          <w:tcPr>
            <w:tcW w:w="794" w:type="dxa"/>
          </w:tcPr>
          <w:p w:rsidR="00B816DF" w:rsidRDefault="00B816DF">
            <w:pPr>
              <w:pStyle w:val="ConsPlusNormal"/>
            </w:pPr>
          </w:p>
        </w:tc>
        <w:tc>
          <w:tcPr>
            <w:tcW w:w="874" w:type="dxa"/>
          </w:tcPr>
          <w:p w:rsidR="00B816DF" w:rsidRDefault="00B816DF">
            <w:pPr>
              <w:pStyle w:val="ConsPlusNormal"/>
            </w:pPr>
          </w:p>
        </w:tc>
        <w:tc>
          <w:tcPr>
            <w:tcW w:w="878" w:type="dxa"/>
          </w:tcPr>
          <w:p w:rsidR="00B816DF" w:rsidRDefault="00B816DF">
            <w:pPr>
              <w:pStyle w:val="ConsPlusNormal"/>
            </w:pPr>
          </w:p>
        </w:tc>
        <w:tc>
          <w:tcPr>
            <w:tcW w:w="737" w:type="dxa"/>
          </w:tcPr>
          <w:p w:rsidR="00B816DF" w:rsidRDefault="00B816DF">
            <w:pPr>
              <w:pStyle w:val="ConsPlusNormal"/>
            </w:pPr>
          </w:p>
        </w:tc>
      </w:tr>
      <w:tr w:rsidR="00B816DF">
        <w:tc>
          <w:tcPr>
            <w:tcW w:w="1757" w:type="dxa"/>
          </w:tcPr>
          <w:p w:rsidR="00B816DF" w:rsidRDefault="00B816DF">
            <w:pPr>
              <w:pStyle w:val="ConsPlusNormal"/>
            </w:pPr>
            <w:bookmarkStart w:id="70" w:name="P537"/>
            <w:bookmarkEnd w:id="70"/>
            <w:r>
              <w:t>Итого по коду источника поступлений</w:t>
            </w:r>
          </w:p>
        </w:tc>
        <w:tc>
          <w:tcPr>
            <w:tcW w:w="523" w:type="dxa"/>
          </w:tcPr>
          <w:p w:rsidR="00B816DF" w:rsidRDefault="00B816DF">
            <w:pPr>
              <w:pStyle w:val="ConsPlusNormal"/>
            </w:pPr>
          </w:p>
        </w:tc>
        <w:tc>
          <w:tcPr>
            <w:tcW w:w="1134" w:type="dxa"/>
          </w:tcPr>
          <w:p w:rsidR="00B816DF" w:rsidRDefault="00B816DF">
            <w:pPr>
              <w:pStyle w:val="ConsPlusNormal"/>
            </w:pPr>
          </w:p>
        </w:tc>
        <w:tc>
          <w:tcPr>
            <w:tcW w:w="907" w:type="dxa"/>
          </w:tcPr>
          <w:p w:rsidR="00B816DF" w:rsidRDefault="00B816DF">
            <w:pPr>
              <w:pStyle w:val="ConsPlusNormal"/>
            </w:pPr>
          </w:p>
        </w:tc>
        <w:tc>
          <w:tcPr>
            <w:tcW w:w="1020" w:type="dxa"/>
          </w:tcPr>
          <w:p w:rsidR="00B816DF" w:rsidRDefault="00B816DF">
            <w:pPr>
              <w:pStyle w:val="ConsPlusNormal"/>
              <w:jc w:val="center"/>
            </w:pPr>
            <w:r>
              <w:t>x</w:t>
            </w:r>
          </w:p>
        </w:tc>
        <w:tc>
          <w:tcPr>
            <w:tcW w:w="1020" w:type="dxa"/>
          </w:tcPr>
          <w:p w:rsidR="00B816DF" w:rsidRDefault="00B816DF">
            <w:pPr>
              <w:pStyle w:val="ConsPlusNormal"/>
            </w:pPr>
          </w:p>
        </w:tc>
        <w:tc>
          <w:tcPr>
            <w:tcW w:w="1814" w:type="dxa"/>
          </w:tcPr>
          <w:p w:rsidR="00B816DF" w:rsidRDefault="00B816DF">
            <w:pPr>
              <w:pStyle w:val="ConsPlusNormal"/>
            </w:pPr>
          </w:p>
        </w:tc>
        <w:tc>
          <w:tcPr>
            <w:tcW w:w="576"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737" w:type="dxa"/>
          </w:tcPr>
          <w:p w:rsidR="00B816DF" w:rsidRDefault="00B816DF">
            <w:pPr>
              <w:pStyle w:val="ConsPlusNormal"/>
            </w:pPr>
          </w:p>
        </w:tc>
        <w:tc>
          <w:tcPr>
            <w:tcW w:w="850" w:type="dxa"/>
          </w:tcPr>
          <w:p w:rsidR="00B816DF" w:rsidRDefault="00B816DF">
            <w:pPr>
              <w:pStyle w:val="ConsPlusNormal"/>
            </w:pPr>
          </w:p>
        </w:tc>
        <w:tc>
          <w:tcPr>
            <w:tcW w:w="576" w:type="dxa"/>
          </w:tcPr>
          <w:p w:rsidR="00B816DF" w:rsidRDefault="00B816DF">
            <w:pPr>
              <w:pStyle w:val="ConsPlusNormal"/>
            </w:pPr>
          </w:p>
        </w:tc>
        <w:tc>
          <w:tcPr>
            <w:tcW w:w="1077"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581" w:type="dxa"/>
          </w:tcPr>
          <w:p w:rsidR="00B816DF" w:rsidRDefault="00B816DF">
            <w:pPr>
              <w:pStyle w:val="ConsPlusNormal"/>
            </w:pPr>
          </w:p>
        </w:tc>
        <w:tc>
          <w:tcPr>
            <w:tcW w:w="794" w:type="dxa"/>
          </w:tcPr>
          <w:p w:rsidR="00B816DF" w:rsidRDefault="00B816DF">
            <w:pPr>
              <w:pStyle w:val="ConsPlusNormal"/>
            </w:pPr>
          </w:p>
        </w:tc>
        <w:tc>
          <w:tcPr>
            <w:tcW w:w="874" w:type="dxa"/>
          </w:tcPr>
          <w:p w:rsidR="00B816DF" w:rsidRDefault="00B816DF">
            <w:pPr>
              <w:pStyle w:val="ConsPlusNormal"/>
            </w:pPr>
          </w:p>
        </w:tc>
        <w:tc>
          <w:tcPr>
            <w:tcW w:w="878" w:type="dxa"/>
          </w:tcPr>
          <w:p w:rsidR="00B816DF" w:rsidRDefault="00B816DF">
            <w:pPr>
              <w:pStyle w:val="ConsPlusNormal"/>
            </w:pPr>
          </w:p>
        </w:tc>
        <w:tc>
          <w:tcPr>
            <w:tcW w:w="737" w:type="dxa"/>
          </w:tcPr>
          <w:p w:rsidR="00B816DF" w:rsidRDefault="00B816DF">
            <w:pPr>
              <w:pStyle w:val="ConsPlusNormal"/>
            </w:pPr>
          </w:p>
        </w:tc>
      </w:tr>
      <w:tr w:rsidR="00B816DF">
        <w:tc>
          <w:tcPr>
            <w:tcW w:w="1757" w:type="dxa"/>
          </w:tcPr>
          <w:p w:rsidR="00B816DF" w:rsidRDefault="00B816DF">
            <w:pPr>
              <w:pStyle w:val="ConsPlusNormal"/>
            </w:pPr>
          </w:p>
        </w:tc>
        <w:tc>
          <w:tcPr>
            <w:tcW w:w="523" w:type="dxa"/>
          </w:tcPr>
          <w:p w:rsidR="00B816DF" w:rsidRDefault="00B816DF">
            <w:pPr>
              <w:pStyle w:val="ConsPlusNormal"/>
            </w:pPr>
          </w:p>
        </w:tc>
        <w:tc>
          <w:tcPr>
            <w:tcW w:w="1134" w:type="dxa"/>
          </w:tcPr>
          <w:p w:rsidR="00B816DF" w:rsidRDefault="00B816DF">
            <w:pPr>
              <w:pStyle w:val="ConsPlusNormal"/>
            </w:pPr>
          </w:p>
        </w:tc>
        <w:tc>
          <w:tcPr>
            <w:tcW w:w="907" w:type="dxa"/>
          </w:tcPr>
          <w:p w:rsidR="00B816DF" w:rsidRDefault="00B816DF">
            <w:pPr>
              <w:pStyle w:val="ConsPlusNormal"/>
            </w:pPr>
          </w:p>
        </w:tc>
        <w:tc>
          <w:tcPr>
            <w:tcW w:w="1020" w:type="dxa"/>
          </w:tcPr>
          <w:p w:rsidR="00B816DF" w:rsidRDefault="00B816DF">
            <w:pPr>
              <w:pStyle w:val="ConsPlusNormal"/>
            </w:pPr>
          </w:p>
        </w:tc>
        <w:tc>
          <w:tcPr>
            <w:tcW w:w="1020" w:type="dxa"/>
          </w:tcPr>
          <w:p w:rsidR="00B816DF" w:rsidRDefault="00B816DF">
            <w:pPr>
              <w:pStyle w:val="ConsPlusNormal"/>
            </w:pPr>
          </w:p>
        </w:tc>
        <w:tc>
          <w:tcPr>
            <w:tcW w:w="1814" w:type="dxa"/>
          </w:tcPr>
          <w:p w:rsidR="00B816DF" w:rsidRDefault="00B816DF">
            <w:pPr>
              <w:pStyle w:val="ConsPlusNormal"/>
            </w:pPr>
          </w:p>
        </w:tc>
        <w:tc>
          <w:tcPr>
            <w:tcW w:w="576"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737" w:type="dxa"/>
          </w:tcPr>
          <w:p w:rsidR="00B816DF" w:rsidRDefault="00B816DF">
            <w:pPr>
              <w:pStyle w:val="ConsPlusNormal"/>
            </w:pPr>
          </w:p>
        </w:tc>
        <w:tc>
          <w:tcPr>
            <w:tcW w:w="850" w:type="dxa"/>
          </w:tcPr>
          <w:p w:rsidR="00B816DF" w:rsidRDefault="00B816DF">
            <w:pPr>
              <w:pStyle w:val="ConsPlusNormal"/>
            </w:pPr>
          </w:p>
        </w:tc>
        <w:tc>
          <w:tcPr>
            <w:tcW w:w="576" w:type="dxa"/>
          </w:tcPr>
          <w:p w:rsidR="00B816DF" w:rsidRDefault="00B816DF">
            <w:pPr>
              <w:pStyle w:val="ConsPlusNormal"/>
            </w:pPr>
          </w:p>
        </w:tc>
        <w:tc>
          <w:tcPr>
            <w:tcW w:w="1077"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581" w:type="dxa"/>
          </w:tcPr>
          <w:p w:rsidR="00B816DF" w:rsidRDefault="00B816DF">
            <w:pPr>
              <w:pStyle w:val="ConsPlusNormal"/>
            </w:pPr>
          </w:p>
        </w:tc>
        <w:tc>
          <w:tcPr>
            <w:tcW w:w="794" w:type="dxa"/>
          </w:tcPr>
          <w:p w:rsidR="00B816DF" w:rsidRDefault="00B816DF">
            <w:pPr>
              <w:pStyle w:val="ConsPlusNormal"/>
            </w:pPr>
          </w:p>
        </w:tc>
        <w:tc>
          <w:tcPr>
            <w:tcW w:w="874" w:type="dxa"/>
          </w:tcPr>
          <w:p w:rsidR="00B816DF" w:rsidRDefault="00B816DF">
            <w:pPr>
              <w:pStyle w:val="ConsPlusNormal"/>
            </w:pPr>
          </w:p>
        </w:tc>
        <w:tc>
          <w:tcPr>
            <w:tcW w:w="878" w:type="dxa"/>
          </w:tcPr>
          <w:p w:rsidR="00B816DF" w:rsidRDefault="00B816DF">
            <w:pPr>
              <w:pStyle w:val="ConsPlusNormal"/>
            </w:pPr>
          </w:p>
        </w:tc>
        <w:tc>
          <w:tcPr>
            <w:tcW w:w="737" w:type="dxa"/>
          </w:tcPr>
          <w:p w:rsidR="00B816DF" w:rsidRDefault="00B816DF">
            <w:pPr>
              <w:pStyle w:val="ConsPlusNormal"/>
            </w:pPr>
          </w:p>
        </w:tc>
      </w:tr>
      <w:tr w:rsidR="00B816DF">
        <w:tc>
          <w:tcPr>
            <w:tcW w:w="1757" w:type="dxa"/>
          </w:tcPr>
          <w:p w:rsidR="00B816DF" w:rsidRDefault="00B816DF">
            <w:pPr>
              <w:pStyle w:val="ConsPlusNormal"/>
            </w:pPr>
            <w:r>
              <w:t>Итого по коду источника поступлений</w:t>
            </w:r>
          </w:p>
        </w:tc>
        <w:tc>
          <w:tcPr>
            <w:tcW w:w="523" w:type="dxa"/>
          </w:tcPr>
          <w:p w:rsidR="00B816DF" w:rsidRDefault="00B816DF">
            <w:pPr>
              <w:pStyle w:val="ConsPlusNormal"/>
            </w:pPr>
          </w:p>
        </w:tc>
        <w:tc>
          <w:tcPr>
            <w:tcW w:w="1134" w:type="dxa"/>
          </w:tcPr>
          <w:p w:rsidR="00B816DF" w:rsidRDefault="00B816DF">
            <w:pPr>
              <w:pStyle w:val="ConsPlusNormal"/>
            </w:pPr>
          </w:p>
        </w:tc>
        <w:tc>
          <w:tcPr>
            <w:tcW w:w="907" w:type="dxa"/>
          </w:tcPr>
          <w:p w:rsidR="00B816DF" w:rsidRDefault="00B816DF">
            <w:pPr>
              <w:pStyle w:val="ConsPlusNormal"/>
            </w:pPr>
          </w:p>
        </w:tc>
        <w:tc>
          <w:tcPr>
            <w:tcW w:w="1020" w:type="dxa"/>
          </w:tcPr>
          <w:p w:rsidR="00B816DF" w:rsidRDefault="00B816DF">
            <w:pPr>
              <w:pStyle w:val="ConsPlusNormal"/>
              <w:jc w:val="center"/>
            </w:pPr>
            <w:r>
              <w:t>x</w:t>
            </w:r>
          </w:p>
        </w:tc>
        <w:tc>
          <w:tcPr>
            <w:tcW w:w="1020" w:type="dxa"/>
          </w:tcPr>
          <w:p w:rsidR="00B816DF" w:rsidRDefault="00B816DF">
            <w:pPr>
              <w:pStyle w:val="ConsPlusNormal"/>
            </w:pPr>
          </w:p>
        </w:tc>
        <w:tc>
          <w:tcPr>
            <w:tcW w:w="1814" w:type="dxa"/>
          </w:tcPr>
          <w:p w:rsidR="00B816DF" w:rsidRDefault="00B816DF">
            <w:pPr>
              <w:pStyle w:val="ConsPlusNormal"/>
            </w:pPr>
          </w:p>
        </w:tc>
        <w:tc>
          <w:tcPr>
            <w:tcW w:w="576"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737" w:type="dxa"/>
          </w:tcPr>
          <w:p w:rsidR="00B816DF" w:rsidRDefault="00B816DF">
            <w:pPr>
              <w:pStyle w:val="ConsPlusNormal"/>
            </w:pPr>
          </w:p>
        </w:tc>
        <w:tc>
          <w:tcPr>
            <w:tcW w:w="850" w:type="dxa"/>
          </w:tcPr>
          <w:p w:rsidR="00B816DF" w:rsidRDefault="00B816DF">
            <w:pPr>
              <w:pStyle w:val="ConsPlusNormal"/>
            </w:pPr>
          </w:p>
        </w:tc>
        <w:tc>
          <w:tcPr>
            <w:tcW w:w="576" w:type="dxa"/>
          </w:tcPr>
          <w:p w:rsidR="00B816DF" w:rsidRDefault="00B816DF">
            <w:pPr>
              <w:pStyle w:val="ConsPlusNormal"/>
            </w:pPr>
          </w:p>
        </w:tc>
        <w:tc>
          <w:tcPr>
            <w:tcW w:w="1077"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581" w:type="dxa"/>
          </w:tcPr>
          <w:p w:rsidR="00B816DF" w:rsidRDefault="00B816DF">
            <w:pPr>
              <w:pStyle w:val="ConsPlusNormal"/>
            </w:pPr>
          </w:p>
        </w:tc>
        <w:tc>
          <w:tcPr>
            <w:tcW w:w="794" w:type="dxa"/>
          </w:tcPr>
          <w:p w:rsidR="00B816DF" w:rsidRDefault="00B816DF">
            <w:pPr>
              <w:pStyle w:val="ConsPlusNormal"/>
            </w:pPr>
          </w:p>
        </w:tc>
        <w:tc>
          <w:tcPr>
            <w:tcW w:w="874" w:type="dxa"/>
          </w:tcPr>
          <w:p w:rsidR="00B816DF" w:rsidRDefault="00B816DF">
            <w:pPr>
              <w:pStyle w:val="ConsPlusNormal"/>
            </w:pPr>
          </w:p>
        </w:tc>
        <w:tc>
          <w:tcPr>
            <w:tcW w:w="878" w:type="dxa"/>
          </w:tcPr>
          <w:p w:rsidR="00B816DF" w:rsidRDefault="00B816DF">
            <w:pPr>
              <w:pStyle w:val="ConsPlusNormal"/>
            </w:pPr>
          </w:p>
        </w:tc>
        <w:tc>
          <w:tcPr>
            <w:tcW w:w="737" w:type="dxa"/>
          </w:tcPr>
          <w:p w:rsidR="00B816DF" w:rsidRDefault="00B816DF">
            <w:pPr>
              <w:pStyle w:val="ConsPlusNormal"/>
            </w:pPr>
          </w:p>
        </w:tc>
      </w:tr>
      <w:tr w:rsidR="00B816DF">
        <w:tblPrEx>
          <w:tblBorders>
            <w:left w:val="nil"/>
          </w:tblBorders>
        </w:tblPrEx>
        <w:tc>
          <w:tcPr>
            <w:tcW w:w="5341" w:type="dxa"/>
            <w:gridSpan w:val="5"/>
            <w:tcBorders>
              <w:left w:val="nil"/>
              <w:bottom w:val="nil"/>
            </w:tcBorders>
          </w:tcPr>
          <w:p w:rsidR="00B816DF" w:rsidRDefault="00B816DF">
            <w:pPr>
              <w:pStyle w:val="ConsPlusNormal"/>
              <w:jc w:val="right"/>
            </w:pPr>
            <w:r>
              <w:lastRenderedPageBreak/>
              <w:t>Всего</w:t>
            </w:r>
          </w:p>
        </w:tc>
        <w:tc>
          <w:tcPr>
            <w:tcW w:w="1020" w:type="dxa"/>
          </w:tcPr>
          <w:p w:rsidR="00B816DF" w:rsidRDefault="00B816DF">
            <w:pPr>
              <w:pStyle w:val="ConsPlusNormal"/>
            </w:pPr>
          </w:p>
        </w:tc>
        <w:tc>
          <w:tcPr>
            <w:tcW w:w="1814" w:type="dxa"/>
          </w:tcPr>
          <w:p w:rsidR="00B816DF" w:rsidRDefault="00B816DF">
            <w:pPr>
              <w:pStyle w:val="ConsPlusNormal"/>
            </w:pPr>
          </w:p>
        </w:tc>
        <w:tc>
          <w:tcPr>
            <w:tcW w:w="576"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737" w:type="dxa"/>
          </w:tcPr>
          <w:p w:rsidR="00B816DF" w:rsidRDefault="00B816DF">
            <w:pPr>
              <w:pStyle w:val="ConsPlusNormal"/>
            </w:pPr>
          </w:p>
        </w:tc>
        <w:tc>
          <w:tcPr>
            <w:tcW w:w="850" w:type="dxa"/>
          </w:tcPr>
          <w:p w:rsidR="00B816DF" w:rsidRDefault="00B816DF">
            <w:pPr>
              <w:pStyle w:val="ConsPlusNormal"/>
            </w:pPr>
          </w:p>
        </w:tc>
        <w:tc>
          <w:tcPr>
            <w:tcW w:w="576" w:type="dxa"/>
          </w:tcPr>
          <w:p w:rsidR="00B816DF" w:rsidRDefault="00B816DF">
            <w:pPr>
              <w:pStyle w:val="ConsPlusNormal"/>
            </w:pPr>
          </w:p>
        </w:tc>
        <w:tc>
          <w:tcPr>
            <w:tcW w:w="1077"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794" w:type="dxa"/>
          </w:tcPr>
          <w:p w:rsidR="00B816DF" w:rsidRDefault="00B816DF">
            <w:pPr>
              <w:pStyle w:val="ConsPlusNormal"/>
            </w:pPr>
          </w:p>
        </w:tc>
        <w:tc>
          <w:tcPr>
            <w:tcW w:w="581" w:type="dxa"/>
          </w:tcPr>
          <w:p w:rsidR="00B816DF" w:rsidRDefault="00B816DF">
            <w:pPr>
              <w:pStyle w:val="ConsPlusNormal"/>
            </w:pPr>
          </w:p>
        </w:tc>
        <w:tc>
          <w:tcPr>
            <w:tcW w:w="794" w:type="dxa"/>
          </w:tcPr>
          <w:p w:rsidR="00B816DF" w:rsidRDefault="00B816DF">
            <w:pPr>
              <w:pStyle w:val="ConsPlusNormal"/>
            </w:pPr>
          </w:p>
        </w:tc>
        <w:tc>
          <w:tcPr>
            <w:tcW w:w="874" w:type="dxa"/>
          </w:tcPr>
          <w:p w:rsidR="00B816DF" w:rsidRDefault="00B816DF">
            <w:pPr>
              <w:pStyle w:val="ConsPlusNormal"/>
            </w:pPr>
          </w:p>
        </w:tc>
        <w:tc>
          <w:tcPr>
            <w:tcW w:w="878" w:type="dxa"/>
          </w:tcPr>
          <w:p w:rsidR="00B816DF" w:rsidRDefault="00B816DF">
            <w:pPr>
              <w:pStyle w:val="ConsPlusNormal"/>
            </w:pPr>
          </w:p>
        </w:tc>
        <w:tc>
          <w:tcPr>
            <w:tcW w:w="737" w:type="dxa"/>
          </w:tcPr>
          <w:p w:rsidR="00B816DF" w:rsidRDefault="00B816DF">
            <w:pPr>
              <w:pStyle w:val="ConsPlusNormal"/>
            </w:pPr>
          </w:p>
        </w:tc>
      </w:tr>
    </w:tbl>
    <w:p w:rsidR="00B816DF" w:rsidRDefault="00B816DF">
      <w:pPr>
        <w:pStyle w:val="ConsPlusNormal"/>
        <w:sectPr w:rsidR="00B816DF">
          <w:pgSz w:w="16838" w:h="11905" w:orient="landscape"/>
          <w:pgMar w:top="1701" w:right="397" w:bottom="850" w:left="397" w:header="0" w:footer="0" w:gutter="0"/>
          <w:cols w:space="720"/>
          <w:titlePg/>
        </w:sectPr>
      </w:pP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46"/>
        <w:gridCol w:w="2154"/>
        <w:gridCol w:w="1871"/>
      </w:tblGrid>
      <w:tr w:rsidR="00B816DF">
        <w:tc>
          <w:tcPr>
            <w:tcW w:w="5046" w:type="dxa"/>
            <w:tcBorders>
              <w:top w:val="nil"/>
              <w:left w:val="nil"/>
              <w:bottom w:val="nil"/>
              <w:right w:val="nil"/>
            </w:tcBorders>
          </w:tcPr>
          <w:p w:rsidR="00B816DF" w:rsidRDefault="00B816DF">
            <w:pPr>
              <w:pStyle w:val="ConsPlusNormal"/>
            </w:pPr>
          </w:p>
        </w:tc>
        <w:tc>
          <w:tcPr>
            <w:tcW w:w="2154" w:type="dxa"/>
            <w:tcBorders>
              <w:top w:val="nil"/>
              <w:left w:val="nil"/>
              <w:bottom w:val="nil"/>
              <w:right w:val="single" w:sz="4" w:space="0" w:color="auto"/>
            </w:tcBorders>
          </w:tcPr>
          <w:p w:rsidR="00B816DF" w:rsidRDefault="00B816DF">
            <w:pPr>
              <w:pStyle w:val="ConsPlusNormal"/>
              <w:jc w:val="right"/>
            </w:pPr>
            <w:r>
              <w:t>Номер страницы</w:t>
            </w:r>
          </w:p>
        </w:tc>
        <w:tc>
          <w:tcPr>
            <w:tcW w:w="1871" w:type="dxa"/>
            <w:tcBorders>
              <w:top w:val="single" w:sz="4" w:space="0" w:color="auto"/>
              <w:left w:val="single" w:sz="4" w:space="0" w:color="auto"/>
              <w:bottom w:val="single" w:sz="4" w:space="0" w:color="auto"/>
              <w:right w:val="nil"/>
            </w:tcBorders>
          </w:tcPr>
          <w:p w:rsidR="00B816DF" w:rsidRDefault="00B816DF">
            <w:pPr>
              <w:pStyle w:val="ConsPlusNormal"/>
            </w:pPr>
          </w:p>
        </w:tc>
      </w:tr>
      <w:tr w:rsidR="00B816DF">
        <w:tc>
          <w:tcPr>
            <w:tcW w:w="5046" w:type="dxa"/>
            <w:tcBorders>
              <w:top w:val="nil"/>
              <w:left w:val="nil"/>
              <w:bottom w:val="nil"/>
              <w:right w:val="nil"/>
            </w:tcBorders>
          </w:tcPr>
          <w:p w:rsidR="00B816DF" w:rsidRDefault="00B816DF">
            <w:pPr>
              <w:pStyle w:val="ConsPlusNormal"/>
            </w:pPr>
          </w:p>
        </w:tc>
        <w:tc>
          <w:tcPr>
            <w:tcW w:w="2154" w:type="dxa"/>
            <w:tcBorders>
              <w:top w:val="nil"/>
              <w:left w:val="nil"/>
              <w:bottom w:val="nil"/>
              <w:right w:val="single" w:sz="4" w:space="0" w:color="auto"/>
            </w:tcBorders>
          </w:tcPr>
          <w:p w:rsidR="00B816DF" w:rsidRDefault="00B816DF">
            <w:pPr>
              <w:pStyle w:val="ConsPlusNormal"/>
              <w:jc w:val="right"/>
            </w:pPr>
            <w:r>
              <w:t>Всего страниц</w:t>
            </w:r>
          </w:p>
        </w:tc>
        <w:tc>
          <w:tcPr>
            <w:tcW w:w="1871" w:type="dxa"/>
            <w:tcBorders>
              <w:top w:val="single" w:sz="4" w:space="0" w:color="auto"/>
              <w:left w:val="single" w:sz="4" w:space="0" w:color="auto"/>
              <w:bottom w:val="single" w:sz="4" w:space="0" w:color="auto"/>
              <w:right w:val="nil"/>
            </w:tcBorders>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247"/>
        <w:gridCol w:w="340"/>
        <w:gridCol w:w="1077"/>
        <w:gridCol w:w="340"/>
        <w:gridCol w:w="1644"/>
        <w:gridCol w:w="340"/>
        <w:gridCol w:w="1020"/>
        <w:gridCol w:w="340"/>
        <w:gridCol w:w="1020"/>
      </w:tblGrid>
      <w:tr w:rsidR="00B816DF">
        <w:tc>
          <w:tcPr>
            <w:tcW w:w="1701" w:type="dxa"/>
            <w:tcBorders>
              <w:top w:val="nil"/>
              <w:left w:val="nil"/>
              <w:bottom w:val="nil"/>
              <w:right w:val="nil"/>
            </w:tcBorders>
          </w:tcPr>
          <w:p w:rsidR="00B816DF" w:rsidRDefault="00B816DF">
            <w:pPr>
              <w:pStyle w:val="ConsPlusNormal"/>
            </w:pPr>
            <w:r>
              <w:t>Руководитель</w:t>
            </w:r>
          </w:p>
          <w:p w:rsidR="00B816DF" w:rsidRDefault="00B816DF">
            <w:pPr>
              <w:pStyle w:val="ConsPlusNormal"/>
            </w:pPr>
            <w:r>
              <w:t>(уполномоченное лицо)</w:t>
            </w:r>
          </w:p>
        </w:tc>
        <w:tc>
          <w:tcPr>
            <w:tcW w:w="1247"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77"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64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nil"/>
              <w:right w:val="nil"/>
            </w:tcBorders>
          </w:tcPr>
          <w:p w:rsidR="00B816DF" w:rsidRDefault="00B816DF">
            <w:pPr>
              <w:pStyle w:val="ConsPlusNormal"/>
            </w:pPr>
          </w:p>
        </w:tc>
      </w:tr>
      <w:tr w:rsidR="00B816DF">
        <w:tc>
          <w:tcPr>
            <w:tcW w:w="1701" w:type="dxa"/>
            <w:tcBorders>
              <w:top w:val="nil"/>
              <w:left w:val="nil"/>
              <w:bottom w:val="nil"/>
              <w:right w:val="nil"/>
            </w:tcBorders>
          </w:tcPr>
          <w:p w:rsidR="00B816DF" w:rsidRDefault="00B816DF">
            <w:pPr>
              <w:pStyle w:val="ConsPlusNormal"/>
            </w:pPr>
          </w:p>
        </w:tc>
        <w:tc>
          <w:tcPr>
            <w:tcW w:w="1247"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077"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1644"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1020" w:type="dxa"/>
            <w:tcBorders>
              <w:top w:val="single" w:sz="4" w:space="0" w:color="auto"/>
              <w:left w:val="nil"/>
              <w:bottom w:val="nil"/>
              <w:right w:val="nil"/>
            </w:tcBorders>
          </w:tcPr>
          <w:p w:rsidR="00B816DF" w:rsidRDefault="00B816DF">
            <w:pPr>
              <w:pStyle w:val="ConsPlusNormal"/>
              <w:jc w:val="center"/>
            </w:pPr>
            <w:r>
              <w:t>(дата подписания)</w:t>
            </w: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nil"/>
              <w:right w:val="nil"/>
            </w:tcBorders>
          </w:tcPr>
          <w:p w:rsidR="00B816DF" w:rsidRDefault="00B816DF">
            <w:pPr>
              <w:pStyle w:val="ConsPlusNormal"/>
            </w:pPr>
          </w:p>
        </w:tc>
      </w:tr>
      <w:tr w:rsidR="00B816DF">
        <w:tc>
          <w:tcPr>
            <w:tcW w:w="1701" w:type="dxa"/>
            <w:tcBorders>
              <w:top w:val="nil"/>
              <w:left w:val="nil"/>
              <w:bottom w:val="nil"/>
              <w:right w:val="nil"/>
            </w:tcBorders>
          </w:tcPr>
          <w:p w:rsidR="00B816DF" w:rsidRDefault="00B816DF">
            <w:pPr>
              <w:pStyle w:val="ConsPlusNormal"/>
            </w:pPr>
          </w:p>
        </w:tc>
        <w:tc>
          <w:tcPr>
            <w:tcW w:w="1247"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77"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644"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nil"/>
              <w:right w:val="nil"/>
            </w:tcBorders>
          </w:tcPr>
          <w:p w:rsidR="00B816DF" w:rsidRDefault="00B816DF">
            <w:pPr>
              <w:pStyle w:val="ConsPlusNormal"/>
            </w:pPr>
          </w:p>
        </w:tc>
      </w:tr>
      <w:tr w:rsidR="00B816DF">
        <w:tc>
          <w:tcPr>
            <w:tcW w:w="1701" w:type="dxa"/>
            <w:tcBorders>
              <w:top w:val="nil"/>
              <w:left w:val="nil"/>
              <w:bottom w:val="nil"/>
              <w:right w:val="nil"/>
            </w:tcBorders>
          </w:tcPr>
          <w:p w:rsidR="00B816DF" w:rsidRDefault="00B816DF">
            <w:pPr>
              <w:pStyle w:val="ConsPlusNormal"/>
            </w:pPr>
            <w:r>
              <w:t>Руководитель финансово-экономической службы</w:t>
            </w:r>
          </w:p>
          <w:p w:rsidR="00B816DF" w:rsidRDefault="00B816DF">
            <w:pPr>
              <w:pStyle w:val="ConsPlusNormal"/>
            </w:pPr>
            <w:r>
              <w:t>(уполномоченное лицо)</w:t>
            </w:r>
          </w:p>
        </w:tc>
        <w:tc>
          <w:tcPr>
            <w:tcW w:w="1247"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77"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64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nil"/>
              <w:right w:val="nil"/>
            </w:tcBorders>
          </w:tcPr>
          <w:p w:rsidR="00B816DF" w:rsidRDefault="00B816DF">
            <w:pPr>
              <w:pStyle w:val="ConsPlusNormal"/>
            </w:pPr>
          </w:p>
        </w:tc>
      </w:tr>
      <w:tr w:rsidR="00B816DF">
        <w:tc>
          <w:tcPr>
            <w:tcW w:w="1701" w:type="dxa"/>
            <w:tcBorders>
              <w:top w:val="nil"/>
              <w:left w:val="nil"/>
              <w:bottom w:val="nil"/>
              <w:right w:val="nil"/>
            </w:tcBorders>
          </w:tcPr>
          <w:p w:rsidR="00B816DF" w:rsidRDefault="00B816DF">
            <w:pPr>
              <w:pStyle w:val="ConsPlusNormal"/>
            </w:pPr>
          </w:p>
        </w:tc>
        <w:tc>
          <w:tcPr>
            <w:tcW w:w="1247"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77"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1644"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1020" w:type="dxa"/>
            <w:tcBorders>
              <w:top w:val="single" w:sz="4" w:space="0" w:color="auto"/>
              <w:left w:val="nil"/>
              <w:bottom w:val="nil"/>
              <w:right w:val="nil"/>
            </w:tcBorders>
          </w:tcPr>
          <w:p w:rsidR="00B816DF" w:rsidRDefault="00B816DF">
            <w:pPr>
              <w:pStyle w:val="ConsPlusNormal"/>
              <w:jc w:val="center"/>
            </w:pPr>
            <w:r>
              <w:t>(дата подписания)</w:t>
            </w: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nil"/>
              <w:right w:val="nil"/>
            </w:tcBorders>
          </w:tcPr>
          <w:p w:rsidR="00B816DF" w:rsidRDefault="00B816DF">
            <w:pPr>
              <w:pStyle w:val="ConsPlusNormal"/>
            </w:pPr>
          </w:p>
        </w:tc>
      </w:tr>
      <w:tr w:rsidR="00B816DF">
        <w:tc>
          <w:tcPr>
            <w:tcW w:w="1701" w:type="dxa"/>
            <w:tcBorders>
              <w:top w:val="nil"/>
              <w:left w:val="nil"/>
              <w:bottom w:val="nil"/>
              <w:right w:val="nil"/>
            </w:tcBorders>
          </w:tcPr>
          <w:p w:rsidR="00B816DF" w:rsidRDefault="00B816DF">
            <w:pPr>
              <w:pStyle w:val="ConsPlusNormal"/>
            </w:pPr>
          </w:p>
        </w:tc>
        <w:tc>
          <w:tcPr>
            <w:tcW w:w="1247"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77"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644"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nil"/>
              <w:right w:val="nil"/>
            </w:tcBorders>
          </w:tcPr>
          <w:p w:rsidR="00B816DF" w:rsidRDefault="00B816DF">
            <w:pPr>
              <w:pStyle w:val="ConsPlusNormal"/>
            </w:pPr>
          </w:p>
        </w:tc>
      </w:tr>
      <w:tr w:rsidR="00B816DF">
        <w:tc>
          <w:tcPr>
            <w:tcW w:w="1701" w:type="dxa"/>
            <w:tcBorders>
              <w:top w:val="nil"/>
              <w:left w:val="nil"/>
              <w:bottom w:val="nil"/>
              <w:right w:val="nil"/>
            </w:tcBorders>
            <w:vAlign w:val="bottom"/>
          </w:tcPr>
          <w:p w:rsidR="00B816DF" w:rsidRDefault="00B816DF">
            <w:pPr>
              <w:pStyle w:val="ConsPlusNormal"/>
            </w:pPr>
            <w:r>
              <w:t>Ответственный исполнитель</w:t>
            </w:r>
          </w:p>
        </w:tc>
        <w:tc>
          <w:tcPr>
            <w:tcW w:w="1247"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77"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64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020" w:type="dxa"/>
            <w:tcBorders>
              <w:top w:val="nil"/>
              <w:left w:val="nil"/>
              <w:bottom w:val="single" w:sz="4" w:space="0" w:color="auto"/>
              <w:right w:val="nil"/>
            </w:tcBorders>
          </w:tcPr>
          <w:p w:rsidR="00B816DF" w:rsidRDefault="00B816DF">
            <w:pPr>
              <w:pStyle w:val="ConsPlusNormal"/>
            </w:pPr>
          </w:p>
        </w:tc>
      </w:tr>
      <w:tr w:rsidR="00B816DF">
        <w:tc>
          <w:tcPr>
            <w:tcW w:w="1701" w:type="dxa"/>
            <w:tcBorders>
              <w:top w:val="nil"/>
              <w:left w:val="nil"/>
              <w:bottom w:val="nil"/>
              <w:right w:val="nil"/>
            </w:tcBorders>
          </w:tcPr>
          <w:p w:rsidR="00B816DF" w:rsidRDefault="00B816DF">
            <w:pPr>
              <w:pStyle w:val="ConsPlusNormal"/>
            </w:pPr>
          </w:p>
        </w:tc>
        <w:tc>
          <w:tcPr>
            <w:tcW w:w="1247"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077"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1644"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1020" w:type="dxa"/>
            <w:tcBorders>
              <w:top w:val="single" w:sz="4" w:space="0" w:color="auto"/>
              <w:left w:val="nil"/>
              <w:bottom w:val="nil"/>
              <w:right w:val="nil"/>
            </w:tcBorders>
          </w:tcPr>
          <w:p w:rsidR="00B816DF" w:rsidRDefault="00B816DF">
            <w:pPr>
              <w:pStyle w:val="ConsPlusNormal"/>
              <w:jc w:val="center"/>
            </w:pPr>
            <w:r>
              <w:t>(дата подписания)</w:t>
            </w:r>
          </w:p>
        </w:tc>
        <w:tc>
          <w:tcPr>
            <w:tcW w:w="340" w:type="dxa"/>
            <w:tcBorders>
              <w:top w:val="nil"/>
              <w:left w:val="nil"/>
              <w:bottom w:val="nil"/>
              <w:right w:val="nil"/>
            </w:tcBorders>
          </w:tcPr>
          <w:p w:rsidR="00B816DF" w:rsidRDefault="00B816DF">
            <w:pPr>
              <w:pStyle w:val="ConsPlusNormal"/>
            </w:pPr>
          </w:p>
        </w:tc>
        <w:tc>
          <w:tcPr>
            <w:tcW w:w="1020" w:type="dxa"/>
            <w:tcBorders>
              <w:top w:val="single" w:sz="4" w:space="0" w:color="auto"/>
              <w:left w:val="nil"/>
              <w:bottom w:val="nil"/>
              <w:right w:val="nil"/>
            </w:tcBorders>
          </w:tcPr>
          <w:p w:rsidR="00B816DF" w:rsidRDefault="00B816DF">
            <w:pPr>
              <w:pStyle w:val="ConsPlusNormal"/>
              <w:jc w:val="center"/>
            </w:pPr>
            <w:r>
              <w:t>(номер телефона)</w:t>
            </w:r>
          </w:p>
        </w:tc>
      </w:tr>
    </w:tbl>
    <w:p w:rsidR="00B816DF" w:rsidRDefault="00B816DF">
      <w:pPr>
        <w:pStyle w:val="ConsPlusNormal"/>
        <w:jc w:val="both"/>
      </w:pPr>
    </w:p>
    <w:p w:rsidR="00B816DF" w:rsidRDefault="00B816DF">
      <w:pPr>
        <w:pStyle w:val="ConsPlusCell"/>
        <w:jc w:val="both"/>
      </w:pPr>
      <w:r>
        <w:t xml:space="preserve">               ┌─..─..─..─..─..─..─..─..─..─..─..─..─..─..─..─..─..─..─..─┐</w:t>
      </w:r>
    </w:p>
    <w:p w:rsidR="00B816DF" w:rsidRDefault="00B816DF">
      <w:pPr>
        <w:pStyle w:val="ConsPlusCell"/>
        <w:jc w:val="both"/>
      </w:pPr>
      <w:r>
        <w:t xml:space="preserve">               .              ОТМЕТКА ТЕРРИТОРИАЛЬНОГО ОРГАНА             .</w:t>
      </w:r>
    </w:p>
    <w:p w:rsidR="00B816DF" w:rsidRDefault="00B816DF">
      <w:pPr>
        <w:pStyle w:val="ConsPlusCell"/>
        <w:jc w:val="both"/>
      </w:pPr>
      <w:r>
        <w:t xml:space="preserve">               .           ФЕДЕРАЛЬНОГО КАЗНАЧЕЙСТВА О ПРИНЯТИИ           .</w:t>
      </w:r>
    </w:p>
    <w:p w:rsidR="00B816DF" w:rsidRDefault="00B816DF">
      <w:pPr>
        <w:pStyle w:val="ConsPlusCell"/>
        <w:jc w:val="both"/>
      </w:pPr>
      <w:r>
        <w:t xml:space="preserve">               │                     НАСТОЯЩИХ СВЕДЕНИЙ                   │</w:t>
      </w:r>
    </w:p>
    <w:p w:rsidR="00B816DF" w:rsidRDefault="00B816DF">
      <w:pPr>
        <w:pStyle w:val="ConsPlusCell"/>
        <w:jc w:val="both"/>
      </w:pPr>
      <w:r>
        <w:t xml:space="preserve">               .                                                          .</w:t>
      </w:r>
    </w:p>
    <w:p w:rsidR="00B816DF" w:rsidRDefault="00B816DF">
      <w:pPr>
        <w:pStyle w:val="ConsPlusCell"/>
        <w:jc w:val="both"/>
      </w:pPr>
      <w:r>
        <w:t xml:space="preserve">               . Ответственный                                            .</w:t>
      </w:r>
    </w:p>
    <w:p w:rsidR="00B816DF" w:rsidRDefault="00B816DF">
      <w:pPr>
        <w:pStyle w:val="ConsPlusCell"/>
        <w:jc w:val="both"/>
      </w:pPr>
      <w:r>
        <w:t xml:space="preserve">               │ исполнитель   ___________ _________ _____________________│</w:t>
      </w:r>
    </w:p>
    <w:p w:rsidR="00B816DF" w:rsidRDefault="00B816DF">
      <w:pPr>
        <w:pStyle w:val="ConsPlusCell"/>
        <w:jc w:val="both"/>
      </w:pPr>
      <w:r>
        <w:t xml:space="preserve">               .               (должность) (подпись) (расшифровка подписи).</w:t>
      </w:r>
    </w:p>
    <w:p w:rsidR="00B816DF" w:rsidRDefault="00B816DF">
      <w:pPr>
        <w:pStyle w:val="ConsPlusCell"/>
        <w:jc w:val="both"/>
      </w:pPr>
      <w:r>
        <w:t xml:space="preserve">               .                                                          .</w:t>
      </w:r>
    </w:p>
    <w:p w:rsidR="00B816DF" w:rsidRDefault="00B816DF">
      <w:pPr>
        <w:pStyle w:val="ConsPlusCell"/>
        <w:jc w:val="both"/>
      </w:pPr>
      <w:r>
        <w:t xml:space="preserve">               │ "__" ____________ 20__ г.                                │</w:t>
      </w:r>
    </w:p>
    <w:p w:rsidR="00B816DF" w:rsidRDefault="00B816DF">
      <w:pPr>
        <w:pStyle w:val="ConsPlusCell"/>
        <w:jc w:val="both"/>
      </w:pPr>
      <w:r>
        <w:t xml:space="preserve">               .                                                          .</w:t>
      </w:r>
    </w:p>
    <w:p w:rsidR="00B816DF" w:rsidRDefault="00B816DF">
      <w:pPr>
        <w:pStyle w:val="ConsPlusCell"/>
        <w:jc w:val="both"/>
      </w:pPr>
      <w:r>
        <w:t xml:space="preserve">               .                                                          .</w:t>
      </w:r>
    </w:p>
    <w:p w:rsidR="00B816DF" w:rsidRDefault="00B816DF">
      <w:pPr>
        <w:pStyle w:val="ConsPlusCell"/>
        <w:jc w:val="both"/>
      </w:pPr>
      <w:r>
        <w:t xml:space="preserve">               └─..─..─..─..─..─..─..─..─..─..─..─..─..─..─..─..─..─..─..─┘</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2</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lastRenderedPageBreak/>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17.12.2021 N 214н</w:t>
      </w:r>
    </w:p>
    <w:p w:rsidR="00B816DF" w:rsidRDefault="00B816DF">
      <w:pPr>
        <w:pStyle w:val="ConsPlusNormal"/>
        <w:jc w:val="both"/>
      </w:pPr>
    </w:p>
    <w:p w:rsidR="00B816DF" w:rsidRDefault="00B816DF">
      <w:pPr>
        <w:pStyle w:val="ConsPlusTitle"/>
        <w:jc w:val="center"/>
      </w:pPr>
      <w:bookmarkStart w:id="71" w:name="P742"/>
      <w:bookmarkEnd w:id="71"/>
      <w:r>
        <w:t>ИСТОЧНИКИ ПОСТУПЛЕНИЙ ЦЕЛЕВЫХ СРЕДСТВ</w:t>
      </w:r>
    </w:p>
    <w:p w:rsidR="00B816DF" w:rsidRDefault="00B81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81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6DF" w:rsidRDefault="00B81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6DF" w:rsidRDefault="00B816DF">
            <w:pPr>
              <w:pStyle w:val="ConsPlusNormal"/>
              <w:jc w:val="center"/>
            </w:pPr>
            <w:r>
              <w:rPr>
                <w:color w:val="392C69"/>
              </w:rPr>
              <w:t>Список изменяющих документов</w:t>
            </w:r>
          </w:p>
          <w:p w:rsidR="00B816DF" w:rsidRDefault="00B816DF">
            <w:pPr>
              <w:pStyle w:val="ConsPlusNormal"/>
              <w:jc w:val="center"/>
            </w:pPr>
            <w:r>
              <w:rPr>
                <w:color w:val="392C69"/>
              </w:rPr>
              <w:t xml:space="preserve">(в ред. </w:t>
            </w:r>
            <w:hyperlink r:id="rId136">
              <w:r>
                <w:rPr>
                  <w:color w:val="0000FF"/>
                </w:rPr>
                <w:t>Приказа</w:t>
              </w:r>
            </w:hyperlink>
            <w:r>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r>
    </w:tbl>
    <w:p w:rsidR="00B816DF" w:rsidRDefault="00B816DF">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236"/>
        <w:gridCol w:w="1191"/>
      </w:tblGrid>
      <w:tr w:rsidR="00B816DF">
        <w:tc>
          <w:tcPr>
            <w:tcW w:w="624" w:type="dxa"/>
            <w:vMerge w:val="restart"/>
          </w:tcPr>
          <w:p w:rsidR="00B816DF" w:rsidRDefault="00B816DF">
            <w:pPr>
              <w:pStyle w:val="ConsPlusNormal"/>
              <w:jc w:val="center"/>
            </w:pPr>
            <w:r>
              <w:t>N п/п</w:t>
            </w:r>
          </w:p>
        </w:tc>
        <w:tc>
          <w:tcPr>
            <w:tcW w:w="8427" w:type="dxa"/>
            <w:gridSpan w:val="2"/>
          </w:tcPr>
          <w:p w:rsidR="00B816DF" w:rsidRDefault="00B816DF">
            <w:pPr>
              <w:pStyle w:val="ConsPlusNormal"/>
              <w:jc w:val="center"/>
            </w:pPr>
            <w:r>
              <w:t>Источники поступлений целевых средств</w:t>
            </w:r>
          </w:p>
        </w:tc>
      </w:tr>
      <w:tr w:rsidR="00B816DF">
        <w:tc>
          <w:tcPr>
            <w:tcW w:w="624" w:type="dxa"/>
            <w:vMerge/>
          </w:tcPr>
          <w:p w:rsidR="00B816DF" w:rsidRDefault="00B816DF">
            <w:pPr>
              <w:pStyle w:val="ConsPlusNormal"/>
            </w:pPr>
          </w:p>
        </w:tc>
        <w:tc>
          <w:tcPr>
            <w:tcW w:w="7236" w:type="dxa"/>
          </w:tcPr>
          <w:p w:rsidR="00B816DF" w:rsidRDefault="00B816DF">
            <w:pPr>
              <w:pStyle w:val="ConsPlusNormal"/>
              <w:jc w:val="center"/>
            </w:pPr>
            <w:r>
              <w:t>наименование</w:t>
            </w:r>
          </w:p>
        </w:tc>
        <w:tc>
          <w:tcPr>
            <w:tcW w:w="1191" w:type="dxa"/>
          </w:tcPr>
          <w:p w:rsidR="00B816DF" w:rsidRDefault="00B816DF">
            <w:pPr>
              <w:pStyle w:val="ConsPlusNormal"/>
              <w:jc w:val="center"/>
            </w:pPr>
            <w:r>
              <w:t>код</w:t>
            </w:r>
          </w:p>
        </w:tc>
      </w:tr>
      <w:tr w:rsidR="00B816DF">
        <w:tc>
          <w:tcPr>
            <w:tcW w:w="624" w:type="dxa"/>
            <w:vAlign w:val="center"/>
          </w:tcPr>
          <w:p w:rsidR="00B816DF" w:rsidRDefault="00B816DF">
            <w:pPr>
              <w:pStyle w:val="ConsPlusNormal"/>
              <w:jc w:val="center"/>
            </w:pPr>
            <w:r>
              <w:t>1</w:t>
            </w:r>
          </w:p>
        </w:tc>
        <w:tc>
          <w:tcPr>
            <w:tcW w:w="7236" w:type="dxa"/>
            <w:vAlign w:val="center"/>
          </w:tcPr>
          <w:p w:rsidR="00B816DF" w:rsidRDefault="00B816DF">
            <w:pPr>
              <w:pStyle w:val="ConsPlusNormal"/>
              <w:jc w:val="center"/>
            </w:pPr>
            <w:r>
              <w:t>2</w:t>
            </w:r>
          </w:p>
        </w:tc>
        <w:tc>
          <w:tcPr>
            <w:tcW w:w="1191" w:type="dxa"/>
            <w:vAlign w:val="center"/>
          </w:tcPr>
          <w:p w:rsidR="00B816DF" w:rsidRDefault="00B816DF">
            <w:pPr>
              <w:pStyle w:val="ConsPlusNormal"/>
              <w:jc w:val="center"/>
            </w:pPr>
            <w:r>
              <w:t>3</w:t>
            </w:r>
          </w:p>
        </w:tc>
      </w:tr>
      <w:tr w:rsidR="00B816DF">
        <w:tc>
          <w:tcPr>
            <w:tcW w:w="9051" w:type="dxa"/>
            <w:gridSpan w:val="3"/>
            <w:vAlign w:val="center"/>
          </w:tcPr>
          <w:p w:rsidR="00B816DF" w:rsidRDefault="00B816DF">
            <w:pPr>
              <w:pStyle w:val="ConsPlusNormal"/>
              <w:jc w:val="center"/>
              <w:outlineLvl w:val="2"/>
            </w:pPr>
            <w:r>
              <w:t>Средства, предоставляемые из федерального бюджета</w:t>
            </w:r>
          </w:p>
        </w:tc>
      </w:tr>
      <w:tr w:rsidR="00B816DF">
        <w:tc>
          <w:tcPr>
            <w:tcW w:w="624" w:type="dxa"/>
            <w:vAlign w:val="center"/>
          </w:tcPr>
          <w:p w:rsidR="00B816DF" w:rsidRDefault="00B816DF">
            <w:pPr>
              <w:pStyle w:val="ConsPlusNormal"/>
              <w:jc w:val="center"/>
            </w:pPr>
            <w:r>
              <w:t>1.</w:t>
            </w:r>
          </w:p>
        </w:tc>
        <w:tc>
          <w:tcPr>
            <w:tcW w:w="7236" w:type="dxa"/>
            <w:vAlign w:val="center"/>
          </w:tcPr>
          <w:p w:rsidR="00B816DF" w:rsidRDefault="00B816DF">
            <w:pPr>
              <w:pStyle w:val="ConsPlusNormal"/>
              <w:jc w:val="both"/>
            </w:pPr>
            <w:r>
              <w:t>Субсидии (гранты в форме субсидий) юридическим лицам, индивидуальным предпринимателям, физическим лицам - производителям товаров, работ, услуг, в том числе предоставляемые в соответствии с концессионными соглашениями,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средства по контрактам (договорам) о поставке товаров (выполнении работ, оказании услуг), источником финансового обеспечения которых являются указанные субсидии</w:t>
            </w:r>
          </w:p>
        </w:tc>
        <w:tc>
          <w:tcPr>
            <w:tcW w:w="1191" w:type="dxa"/>
            <w:vAlign w:val="center"/>
          </w:tcPr>
          <w:p w:rsidR="00B816DF" w:rsidRDefault="00B816DF">
            <w:pPr>
              <w:pStyle w:val="ConsPlusNormal"/>
              <w:jc w:val="center"/>
            </w:pPr>
            <w:r>
              <w:t>7100</w:t>
            </w:r>
          </w:p>
        </w:tc>
      </w:tr>
      <w:tr w:rsidR="00B816DF">
        <w:tc>
          <w:tcPr>
            <w:tcW w:w="624" w:type="dxa"/>
            <w:vAlign w:val="center"/>
          </w:tcPr>
          <w:p w:rsidR="00B816DF" w:rsidRDefault="00B816DF">
            <w:pPr>
              <w:pStyle w:val="ConsPlusNormal"/>
              <w:jc w:val="center"/>
            </w:pPr>
            <w:r>
              <w:t>2.</w:t>
            </w:r>
          </w:p>
        </w:tc>
        <w:tc>
          <w:tcPr>
            <w:tcW w:w="7236" w:type="dxa"/>
            <w:vAlign w:val="center"/>
          </w:tcPr>
          <w:p w:rsidR="00B816DF" w:rsidRDefault="00B816DF">
            <w:pPr>
              <w:pStyle w:val="ConsPlusNormal"/>
              <w:jc w:val="both"/>
            </w:pPr>
            <w:r>
              <w:t xml:space="preserve">Бюджетные инвестиции юридическим лицам, предоставляемые в соответствии со </w:t>
            </w:r>
            <w:hyperlink r:id="rId137">
              <w:r>
                <w:rPr>
                  <w:color w:val="0000FF"/>
                </w:rPr>
                <w:t>статьей 80</w:t>
              </w:r>
            </w:hyperlink>
            <w:r>
              <w:t xml:space="preserve"> Бюджетного кодекса Российской Федерации,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средства по контрактам (договорам) о поставке товаров (выполнении работ, оказании услуг), источником финансового обеспечения которых являются указанные бюджетные инвестиции</w:t>
            </w:r>
          </w:p>
        </w:tc>
        <w:tc>
          <w:tcPr>
            <w:tcW w:w="1191" w:type="dxa"/>
            <w:vAlign w:val="center"/>
          </w:tcPr>
          <w:p w:rsidR="00B816DF" w:rsidRDefault="00B816DF">
            <w:pPr>
              <w:pStyle w:val="ConsPlusNormal"/>
              <w:jc w:val="center"/>
            </w:pPr>
            <w:r>
              <w:t>7200</w:t>
            </w:r>
          </w:p>
        </w:tc>
      </w:tr>
      <w:tr w:rsidR="00B816DF">
        <w:tc>
          <w:tcPr>
            <w:tcW w:w="624" w:type="dxa"/>
            <w:vAlign w:val="center"/>
          </w:tcPr>
          <w:p w:rsidR="00B816DF" w:rsidRDefault="00B816DF">
            <w:pPr>
              <w:pStyle w:val="ConsPlusNormal"/>
              <w:jc w:val="center"/>
            </w:pPr>
            <w:r>
              <w:t>3.</w:t>
            </w:r>
          </w:p>
        </w:tc>
        <w:tc>
          <w:tcPr>
            <w:tcW w:w="7236" w:type="dxa"/>
            <w:vAlign w:val="center"/>
          </w:tcPr>
          <w:p w:rsidR="00B816DF" w:rsidRDefault="00B816DF">
            <w:pPr>
              <w:pStyle w:val="ConsPlusNormal"/>
              <w:jc w:val="both"/>
            </w:pPr>
            <w:r>
              <w:t>Средства по государственным контрактам о поставке товаров (выполнении работ, оказании услуг) для федеральных нужд (за исключением государственных контрактов, заключаемых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B816DF" w:rsidRDefault="00B816DF">
            <w:pPr>
              <w:pStyle w:val="ConsPlusNormal"/>
              <w:jc w:val="center"/>
            </w:pPr>
            <w:r>
              <w:t>7300</w:t>
            </w:r>
          </w:p>
        </w:tc>
      </w:tr>
      <w:tr w:rsidR="00B816DF">
        <w:tc>
          <w:tcPr>
            <w:tcW w:w="624" w:type="dxa"/>
            <w:vAlign w:val="center"/>
          </w:tcPr>
          <w:p w:rsidR="00B816DF" w:rsidRDefault="00B816DF">
            <w:pPr>
              <w:pStyle w:val="ConsPlusNormal"/>
              <w:jc w:val="center"/>
            </w:pPr>
            <w:r>
              <w:t>4.</w:t>
            </w:r>
          </w:p>
        </w:tc>
        <w:tc>
          <w:tcPr>
            <w:tcW w:w="7236" w:type="dxa"/>
            <w:vAlign w:val="center"/>
          </w:tcPr>
          <w:p w:rsidR="00B816DF" w:rsidRDefault="00B816DF">
            <w:pPr>
              <w:pStyle w:val="ConsPlusNormal"/>
              <w:jc w:val="both"/>
            </w:pPr>
            <w:r>
              <w:t xml:space="preserve">Средства по государственным контрактам о поставке товаров (выполнении работ, оказании услуг) для федеральных нужд, заключаемым в соответствии с </w:t>
            </w:r>
            <w:hyperlink r:id="rId138">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w:t>
            </w:r>
            <w:r>
              <w:lastRenderedPageBreak/>
              <w:t>Федеральный закон N 44-ФЗ) и (или) в иных случаях, установленных в соответствии с иными федеральными законами (за исключением государственных контрактов, заключаемых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B816DF" w:rsidRDefault="00B816DF">
            <w:pPr>
              <w:pStyle w:val="ConsPlusNormal"/>
              <w:jc w:val="center"/>
            </w:pPr>
            <w:r>
              <w:lastRenderedPageBreak/>
              <w:t>7400</w:t>
            </w:r>
          </w:p>
        </w:tc>
      </w:tr>
      <w:tr w:rsidR="00B816DF">
        <w:tc>
          <w:tcPr>
            <w:tcW w:w="624" w:type="dxa"/>
            <w:vAlign w:val="center"/>
          </w:tcPr>
          <w:p w:rsidR="00B816DF" w:rsidRDefault="00B816DF">
            <w:pPr>
              <w:pStyle w:val="ConsPlusNormal"/>
              <w:jc w:val="center"/>
            </w:pPr>
            <w:r>
              <w:t>5.</w:t>
            </w:r>
          </w:p>
        </w:tc>
        <w:tc>
          <w:tcPr>
            <w:tcW w:w="7236" w:type="dxa"/>
            <w:vAlign w:val="center"/>
          </w:tcPr>
          <w:p w:rsidR="00B816DF" w:rsidRDefault="00B816DF">
            <w:pPr>
              <w:pStyle w:val="ConsPlusNormal"/>
              <w:jc w:val="both"/>
            </w:pPr>
            <w:r>
              <w:t xml:space="preserve">Гранты в форме субсидии федеральным бюджетным и автономным учреждениям, предоставляемые в соответствии с </w:t>
            </w:r>
            <w:hyperlink r:id="rId139">
              <w:r>
                <w:rPr>
                  <w:color w:val="0000FF"/>
                </w:rPr>
                <w:t>пунктом 4 статьи 78.1</w:t>
              </w:r>
            </w:hyperlink>
            <w:r>
              <w:t xml:space="preserve"> Бюджетного кодекса Российской Федерации, средства по контрактам (договорам) о поставке товаров (выполнении работ, оказании услуг), источником финансового обеспечения которых являются указанные гранты в форме субсидий</w:t>
            </w:r>
          </w:p>
        </w:tc>
        <w:tc>
          <w:tcPr>
            <w:tcW w:w="1191" w:type="dxa"/>
            <w:vAlign w:val="center"/>
          </w:tcPr>
          <w:p w:rsidR="00B816DF" w:rsidRDefault="00B816DF">
            <w:pPr>
              <w:pStyle w:val="ConsPlusNormal"/>
              <w:jc w:val="center"/>
            </w:pPr>
            <w:r>
              <w:t>7500</w:t>
            </w:r>
          </w:p>
        </w:tc>
      </w:tr>
      <w:tr w:rsidR="00B816DF">
        <w:tc>
          <w:tcPr>
            <w:tcW w:w="624" w:type="dxa"/>
            <w:vAlign w:val="center"/>
          </w:tcPr>
          <w:p w:rsidR="00B816DF" w:rsidRDefault="00B816DF">
            <w:pPr>
              <w:pStyle w:val="ConsPlusNormal"/>
              <w:jc w:val="center"/>
            </w:pPr>
            <w:r>
              <w:t>6.</w:t>
            </w:r>
          </w:p>
        </w:tc>
        <w:tc>
          <w:tcPr>
            <w:tcW w:w="7236" w:type="dxa"/>
            <w:vAlign w:val="center"/>
          </w:tcPr>
          <w:p w:rsidR="00B816DF" w:rsidRDefault="00B816DF">
            <w:pPr>
              <w:pStyle w:val="ConsPlusNormal"/>
              <w:jc w:val="both"/>
            </w:pPr>
            <w:r>
              <w:t>Средства по договорам (контрактам) о поставке товаров (выполнении работ, оказании услуг), заключаемым федеральными бюджетными и автономными учреждениями, средства по контрактам (договорам), заключаемым в рамках исполнения указанных договоров (контрактов)</w:t>
            </w:r>
          </w:p>
        </w:tc>
        <w:tc>
          <w:tcPr>
            <w:tcW w:w="1191" w:type="dxa"/>
            <w:vAlign w:val="center"/>
          </w:tcPr>
          <w:p w:rsidR="00B816DF" w:rsidRDefault="00B816DF">
            <w:pPr>
              <w:pStyle w:val="ConsPlusNormal"/>
              <w:jc w:val="center"/>
            </w:pPr>
            <w:r>
              <w:t>7550</w:t>
            </w:r>
          </w:p>
        </w:tc>
      </w:tr>
      <w:tr w:rsidR="00B816DF">
        <w:tc>
          <w:tcPr>
            <w:tcW w:w="624" w:type="dxa"/>
            <w:vAlign w:val="center"/>
          </w:tcPr>
          <w:p w:rsidR="00B816DF" w:rsidRDefault="00B816DF">
            <w:pPr>
              <w:pStyle w:val="ConsPlusNormal"/>
              <w:jc w:val="center"/>
            </w:pPr>
            <w:r>
              <w:t>7.</w:t>
            </w:r>
          </w:p>
        </w:tc>
        <w:tc>
          <w:tcPr>
            <w:tcW w:w="7236" w:type="dxa"/>
            <w:vAlign w:val="center"/>
          </w:tcPr>
          <w:p w:rsidR="00B816DF" w:rsidRDefault="00B816DF">
            <w:pPr>
              <w:pStyle w:val="ConsPlusNormal"/>
              <w:jc w:val="both"/>
            </w:pPr>
            <w:r>
              <w:t>Средства по государственным контрактам, заключаемым в целях реализации государственного оборонного заказа, средства по контрактам (договорам), заключенным в рамках исполнения указанных государственных контрактов</w:t>
            </w:r>
          </w:p>
        </w:tc>
        <w:tc>
          <w:tcPr>
            <w:tcW w:w="1191" w:type="dxa"/>
            <w:vAlign w:val="center"/>
          </w:tcPr>
          <w:p w:rsidR="00B816DF" w:rsidRDefault="00B816DF">
            <w:pPr>
              <w:pStyle w:val="ConsPlusNormal"/>
              <w:jc w:val="center"/>
            </w:pPr>
            <w:r>
              <w:t>7900</w:t>
            </w:r>
          </w:p>
        </w:tc>
      </w:tr>
      <w:tr w:rsidR="00B816DF">
        <w:tc>
          <w:tcPr>
            <w:tcW w:w="624" w:type="dxa"/>
            <w:vAlign w:val="center"/>
          </w:tcPr>
          <w:p w:rsidR="00B816DF" w:rsidRDefault="00B816DF">
            <w:pPr>
              <w:pStyle w:val="ConsPlusNormal"/>
              <w:jc w:val="center"/>
            </w:pPr>
            <w:r>
              <w:t>8.</w:t>
            </w:r>
          </w:p>
        </w:tc>
        <w:tc>
          <w:tcPr>
            <w:tcW w:w="7236" w:type="dxa"/>
            <w:vAlign w:val="center"/>
          </w:tcPr>
          <w:p w:rsidR="00B816DF" w:rsidRDefault="00B816DF">
            <w:pPr>
              <w:pStyle w:val="ConsPlusNormal"/>
              <w:jc w:val="both"/>
            </w:pPr>
            <w:r>
              <w:t xml:space="preserve">Средства по государственным контрактам, заключаемым в соответствии с </w:t>
            </w:r>
            <w:hyperlink r:id="rId140">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B816DF" w:rsidRDefault="00B816DF">
            <w:pPr>
              <w:pStyle w:val="ConsPlusNormal"/>
              <w:jc w:val="center"/>
            </w:pPr>
            <w:r>
              <w:t>9700</w:t>
            </w:r>
          </w:p>
        </w:tc>
      </w:tr>
      <w:tr w:rsidR="00B816DF">
        <w:tc>
          <w:tcPr>
            <w:tcW w:w="9051" w:type="dxa"/>
            <w:gridSpan w:val="3"/>
            <w:vAlign w:val="center"/>
          </w:tcPr>
          <w:p w:rsidR="00B816DF" w:rsidRDefault="00B816DF">
            <w:pPr>
              <w:pStyle w:val="ConsPlusNormal"/>
              <w:jc w:val="center"/>
              <w:outlineLvl w:val="2"/>
            </w:pPr>
            <w:r>
              <w:t>Средства, предоставляемые из бюджета субъекта Российской Федерации (местного бюджета)</w:t>
            </w:r>
          </w:p>
        </w:tc>
      </w:tr>
      <w:tr w:rsidR="00B816DF">
        <w:tc>
          <w:tcPr>
            <w:tcW w:w="624" w:type="dxa"/>
            <w:vAlign w:val="center"/>
          </w:tcPr>
          <w:p w:rsidR="00B816DF" w:rsidRDefault="00B816DF">
            <w:pPr>
              <w:pStyle w:val="ConsPlusNormal"/>
              <w:jc w:val="center"/>
            </w:pPr>
            <w:r>
              <w:t>9.</w:t>
            </w:r>
          </w:p>
        </w:tc>
        <w:tc>
          <w:tcPr>
            <w:tcW w:w="7236" w:type="dxa"/>
            <w:vAlign w:val="center"/>
          </w:tcPr>
          <w:p w:rsidR="00B816DF" w:rsidRDefault="00B816DF">
            <w:pPr>
              <w:pStyle w:val="ConsPlusNormal"/>
              <w:jc w:val="both"/>
            </w:pPr>
            <w:r>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средства по контрактам (договорам) о поставке товаров (выполнении работ, оказании услуг), заключаемым в рамках исполнения указанных государственных (муниципальных) контрактов</w:t>
            </w:r>
          </w:p>
        </w:tc>
        <w:tc>
          <w:tcPr>
            <w:tcW w:w="1191" w:type="dxa"/>
            <w:vAlign w:val="center"/>
          </w:tcPr>
          <w:p w:rsidR="00B816DF" w:rsidRDefault="00B816DF">
            <w:pPr>
              <w:pStyle w:val="ConsPlusNormal"/>
              <w:jc w:val="center"/>
            </w:pPr>
            <w:r>
              <w:t>7600</w:t>
            </w:r>
          </w:p>
        </w:tc>
      </w:tr>
      <w:tr w:rsidR="00B816DF">
        <w:tc>
          <w:tcPr>
            <w:tcW w:w="624" w:type="dxa"/>
            <w:vAlign w:val="center"/>
          </w:tcPr>
          <w:p w:rsidR="00B816DF" w:rsidRDefault="00B816DF">
            <w:pPr>
              <w:pStyle w:val="ConsPlusNormal"/>
              <w:jc w:val="center"/>
            </w:pPr>
            <w:r>
              <w:t>10.</w:t>
            </w:r>
          </w:p>
        </w:tc>
        <w:tc>
          <w:tcPr>
            <w:tcW w:w="7236" w:type="dxa"/>
            <w:vAlign w:val="center"/>
          </w:tcPr>
          <w:p w:rsidR="00B816DF" w:rsidRDefault="00B816DF">
            <w:pPr>
              <w:pStyle w:val="ConsPlusNormal"/>
              <w:jc w:val="both"/>
            </w:pPr>
            <w:r>
              <w:t>Средства по договорам (контрактам)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средства по контрактам (договорам) о поставке товаров (выполнении работ, оказании услуг), заключаемым в рамках исполнения указанных договоров (контрактов)</w:t>
            </w:r>
          </w:p>
        </w:tc>
        <w:tc>
          <w:tcPr>
            <w:tcW w:w="1191" w:type="dxa"/>
            <w:vAlign w:val="center"/>
          </w:tcPr>
          <w:p w:rsidR="00B816DF" w:rsidRDefault="00B816DF">
            <w:pPr>
              <w:pStyle w:val="ConsPlusNormal"/>
              <w:jc w:val="center"/>
            </w:pPr>
            <w:r>
              <w:t>7665</w:t>
            </w:r>
          </w:p>
        </w:tc>
      </w:tr>
      <w:tr w:rsidR="00B816DF">
        <w:tc>
          <w:tcPr>
            <w:tcW w:w="624" w:type="dxa"/>
            <w:vAlign w:val="center"/>
          </w:tcPr>
          <w:p w:rsidR="00B816DF" w:rsidRDefault="00B816DF">
            <w:pPr>
              <w:pStyle w:val="ConsPlusNormal"/>
              <w:jc w:val="center"/>
            </w:pPr>
            <w:r>
              <w:t>11.</w:t>
            </w:r>
          </w:p>
        </w:tc>
        <w:tc>
          <w:tcPr>
            <w:tcW w:w="7236" w:type="dxa"/>
            <w:vAlign w:val="center"/>
          </w:tcPr>
          <w:p w:rsidR="00B816DF" w:rsidRDefault="00B816DF">
            <w:pPr>
              <w:pStyle w:val="ConsPlusNormal"/>
              <w:jc w:val="both"/>
            </w:pPr>
            <w:r>
              <w:t xml:space="preserve">Субсидии (гранты в форме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индивидуальным предпринимателям, физическим лицам - производителям товаров, работ, услуг,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взносы в уставные (складочные) капиталы юридических лиц (дочерних обществ юридических лиц), вклады в </w:t>
            </w:r>
            <w:r>
              <w:lastRenderedPageBreak/>
              <w:t>имущество юридических лиц (дочерних обществ юридических лиц), не увеличивающие их уставные (складочные) капиталы, гранты, средства по контрактам (договорам) о поставке товаров (выполнении работ, оказании услуг), источником финансового обеспечения которых являются указанные субсидии</w:t>
            </w:r>
          </w:p>
        </w:tc>
        <w:tc>
          <w:tcPr>
            <w:tcW w:w="1191" w:type="dxa"/>
            <w:vAlign w:val="center"/>
          </w:tcPr>
          <w:p w:rsidR="00B816DF" w:rsidRDefault="00B816DF">
            <w:pPr>
              <w:pStyle w:val="ConsPlusNormal"/>
              <w:jc w:val="center"/>
            </w:pPr>
            <w:r>
              <w:lastRenderedPageBreak/>
              <w:t>7700</w:t>
            </w:r>
          </w:p>
        </w:tc>
      </w:tr>
      <w:tr w:rsidR="00B816DF">
        <w:tc>
          <w:tcPr>
            <w:tcW w:w="624" w:type="dxa"/>
            <w:vAlign w:val="center"/>
          </w:tcPr>
          <w:p w:rsidR="00B816DF" w:rsidRDefault="00B816DF">
            <w:pPr>
              <w:pStyle w:val="ConsPlusNormal"/>
              <w:jc w:val="center"/>
            </w:pPr>
            <w:r>
              <w:t>12.</w:t>
            </w:r>
          </w:p>
        </w:tc>
        <w:tc>
          <w:tcPr>
            <w:tcW w:w="7236" w:type="dxa"/>
            <w:vAlign w:val="center"/>
          </w:tcPr>
          <w:p w:rsidR="00B816DF" w:rsidRDefault="00B816DF">
            <w:pPr>
              <w:pStyle w:val="ConsPlusNormal"/>
              <w:jc w:val="both"/>
            </w:pPr>
            <w:r>
              <w:t xml:space="preserve">Бюджетные инвестиции юридическим лицам, предоставляемые в соответствии со </w:t>
            </w:r>
            <w:hyperlink r:id="rId141">
              <w:r>
                <w:rPr>
                  <w:color w:val="0000FF"/>
                </w:rPr>
                <w:t>статьей 80</w:t>
              </w:r>
            </w:hyperlink>
            <w:r>
              <w:t xml:space="preserve"> Бюджетного кодекса Российской Федерации, бюджетные инвестиции, предоставляемые в соответствии с концессионными соглашениями,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средства по контрактам (договорам) о поставке товаров (выполнении работ, оказании услуг), источником финансового обеспечения которых являются указанные бюджетные инвестиции</w:t>
            </w:r>
          </w:p>
        </w:tc>
        <w:tc>
          <w:tcPr>
            <w:tcW w:w="1191" w:type="dxa"/>
            <w:vAlign w:val="center"/>
          </w:tcPr>
          <w:p w:rsidR="00B816DF" w:rsidRDefault="00B816DF">
            <w:pPr>
              <w:pStyle w:val="ConsPlusNormal"/>
              <w:jc w:val="center"/>
            </w:pPr>
            <w:r>
              <w:t>7780</w:t>
            </w:r>
          </w:p>
        </w:tc>
      </w:tr>
      <w:tr w:rsidR="00B816DF">
        <w:tc>
          <w:tcPr>
            <w:tcW w:w="624" w:type="dxa"/>
            <w:vAlign w:val="center"/>
          </w:tcPr>
          <w:p w:rsidR="00B816DF" w:rsidRDefault="00B816DF">
            <w:pPr>
              <w:pStyle w:val="ConsPlusNormal"/>
              <w:jc w:val="center"/>
            </w:pPr>
            <w:r>
              <w:t>13.</w:t>
            </w:r>
          </w:p>
        </w:tc>
        <w:tc>
          <w:tcPr>
            <w:tcW w:w="7236" w:type="dxa"/>
            <w:vAlign w:val="center"/>
          </w:tcPr>
          <w:p w:rsidR="00B816DF" w:rsidRDefault="00B816DF">
            <w:pPr>
              <w:pStyle w:val="ConsPlusNormal"/>
              <w:jc w:val="both"/>
            </w:pPr>
            <w:r>
              <w:t xml:space="preserve">Средства по государственным (муниципальным) контрактам, заключаемым в соответствии со </w:t>
            </w:r>
            <w:hyperlink r:id="rId142">
              <w:r>
                <w:rPr>
                  <w:color w:val="0000FF"/>
                </w:rPr>
                <w:t>статьей 93</w:t>
              </w:r>
            </w:hyperlink>
            <w: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 средства по контрактам (договорам) о поставке товаров (выполнении работ, оказании услуг), заключаемым в рамках исполнения указанных государственных (муниципальных) контрактов</w:t>
            </w:r>
          </w:p>
        </w:tc>
        <w:tc>
          <w:tcPr>
            <w:tcW w:w="1191" w:type="dxa"/>
            <w:vAlign w:val="center"/>
          </w:tcPr>
          <w:p w:rsidR="00B816DF" w:rsidRDefault="00B816DF">
            <w:pPr>
              <w:pStyle w:val="ConsPlusNormal"/>
              <w:jc w:val="center"/>
            </w:pPr>
            <w:r>
              <w:t>7800</w:t>
            </w:r>
          </w:p>
        </w:tc>
      </w:tr>
      <w:tr w:rsidR="00B816DF">
        <w:tc>
          <w:tcPr>
            <w:tcW w:w="624" w:type="dxa"/>
            <w:vAlign w:val="center"/>
          </w:tcPr>
          <w:p w:rsidR="00B816DF" w:rsidRDefault="00B816DF">
            <w:pPr>
              <w:pStyle w:val="ConsPlusNormal"/>
              <w:jc w:val="center"/>
            </w:pPr>
            <w:r>
              <w:t>14.</w:t>
            </w:r>
          </w:p>
        </w:tc>
        <w:tc>
          <w:tcPr>
            <w:tcW w:w="7236" w:type="dxa"/>
            <w:vAlign w:val="center"/>
          </w:tcPr>
          <w:p w:rsidR="00B816DF" w:rsidRDefault="00B816DF">
            <w:pPr>
              <w:pStyle w:val="ConsPlusNormal"/>
              <w:jc w:val="both"/>
            </w:pPr>
            <w:r>
              <w:t xml:space="preserve">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индивидуальным предпринимателям, физическим лицам - производителям товаров, работ, услуг, гранты в форме субсидий бюджетным и автономным учреждениям субъектов Российской Федерации (муниципальным бюджетным и автономным учреждениям), бюджетные инвестиции юридическим лицам,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бюджетные инвестиции в соответствии с концессионными соглашениями, предоставляемые из бюджета субъекта Российской Федерации (местного бюджета),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предоставляемые бюджетам субъектов Российской Федерации бюджетные кредиты, средства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(муниципальных) контрактов (контрактов, договоров) о поставке товаров, </w:t>
            </w:r>
            <w:r>
              <w:lastRenderedPageBreak/>
              <w:t>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tc>
        <w:tc>
          <w:tcPr>
            <w:tcW w:w="1191" w:type="dxa"/>
            <w:vAlign w:val="center"/>
          </w:tcPr>
          <w:p w:rsidR="00B816DF" w:rsidRDefault="00B816DF">
            <w:pPr>
              <w:pStyle w:val="ConsPlusNormal"/>
              <w:jc w:val="center"/>
            </w:pPr>
            <w:r>
              <w:lastRenderedPageBreak/>
              <w:t>9800</w:t>
            </w:r>
          </w:p>
        </w:tc>
      </w:tr>
      <w:tr w:rsidR="00B816DF">
        <w:tc>
          <w:tcPr>
            <w:tcW w:w="9051" w:type="dxa"/>
            <w:gridSpan w:val="3"/>
            <w:vAlign w:val="center"/>
          </w:tcPr>
          <w:p w:rsidR="00B816DF" w:rsidRDefault="00B816DF">
            <w:pPr>
              <w:pStyle w:val="ConsPlusNormal"/>
              <w:jc w:val="center"/>
              <w:outlineLvl w:val="2"/>
            </w:pPr>
            <w:r>
              <w:t>Иные средства</w:t>
            </w:r>
          </w:p>
        </w:tc>
      </w:tr>
      <w:tr w:rsidR="00B816DF">
        <w:tc>
          <w:tcPr>
            <w:tcW w:w="624" w:type="dxa"/>
            <w:vAlign w:val="center"/>
          </w:tcPr>
          <w:p w:rsidR="00B816DF" w:rsidRDefault="00B816DF">
            <w:pPr>
              <w:pStyle w:val="ConsPlusNormal"/>
              <w:jc w:val="center"/>
            </w:pPr>
            <w:r>
              <w:t>15.</w:t>
            </w:r>
          </w:p>
        </w:tc>
        <w:tc>
          <w:tcPr>
            <w:tcW w:w="7236" w:type="dxa"/>
            <w:vAlign w:val="center"/>
          </w:tcPr>
          <w:p w:rsidR="00B816DF" w:rsidRDefault="00B816DF">
            <w:pPr>
              <w:pStyle w:val="ConsPlusNormal"/>
              <w:jc w:val="both"/>
            </w:pPr>
            <w:r>
              <w:t>Средства финансово-хозяйственной деятельности, в том числе подлежащие казначейскому сопровождению на основании обращений юридических лиц</w:t>
            </w:r>
          </w:p>
        </w:tc>
        <w:tc>
          <w:tcPr>
            <w:tcW w:w="1191" w:type="dxa"/>
            <w:vAlign w:val="center"/>
          </w:tcPr>
          <w:p w:rsidR="00B816DF" w:rsidRDefault="00B816DF">
            <w:pPr>
              <w:pStyle w:val="ConsPlusNormal"/>
              <w:jc w:val="center"/>
            </w:pPr>
            <w:r>
              <w:t>7901</w:t>
            </w:r>
          </w:p>
        </w:tc>
      </w:tr>
      <w:tr w:rsidR="00B816DF">
        <w:tc>
          <w:tcPr>
            <w:tcW w:w="624" w:type="dxa"/>
            <w:vAlign w:val="center"/>
          </w:tcPr>
          <w:p w:rsidR="00B816DF" w:rsidRDefault="00B816DF">
            <w:pPr>
              <w:pStyle w:val="ConsPlusNormal"/>
              <w:jc w:val="center"/>
            </w:pPr>
            <w:r>
              <w:t>16.</w:t>
            </w:r>
          </w:p>
        </w:tc>
        <w:tc>
          <w:tcPr>
            <w:tcW w:w="7236" w:type="dxa"/>
            <w:vAlign w:val="center"/>
          </w:tcPr>
          <w:p w:rsidR="00B816DF" w:rsidRDefault="00B816DF">
            <w:pPr>
              <w:pStyle w:val="ConsPlusNormal"/>
              <w:jc w:val="both"/>
            </w:pPr>
            <w:r>
              <w:t>Возврат средств, размещенных на депозиты, в иные финансовые инструменты (возврат средств по договорам займа)</w:t>
            </w:r>
          </w:p>
        </w:tc>
        <w:tc>
          <w:tcPr>
            <w:tcW w:w="1191" w:type="dxa"/>
            <w:vAlign w:val="center"/>
          </w:tcPr>
          <w:p w:rsidR="00B816DF" w:rsidRDefault="00B816DF">
            <w:pPr>
              <w:pStyle w:val="ConsPlusNormal"/>
              <w:jc w:val="center"/>
            </w:pPr>
            <w:r>
              <w:t>0630</w:t>
            </w:r>
          </w:p>
        </w:tc>
      </w:tr>
      <w:tr w:rsidR="00B816DF">
        <w:tc>
          <w:tcPr>
            <w:tcW w:w="624" w:type="dxa"/>
            <w:vAlign w:val="center"/>
          </w:tcPr>
          <w:p w:rsidR="00B816DF" w:rsidRDefault="00B816DF">
            <w:pPr>
              <w:pStyle w:val="ConsPlusNormal"/>
              <w:jc w:val="center"/>
            </w:pPr>
            <w:r>
              <w:t>17.</w:t>
            </w:r>
          </w:p>
        </w:tc>
        <w:tc>
          <w:tcPr>
            <w:tcW w:w="7236" w:type="dxa"/>
            <w:vAlign w:val="center"/>
          </w:tcPr>
          <w:p w:rsidR="00B816DF" w:rsidRDefault="00B816DF">
            <w:pPr>
              <w:pStyle w:val="ConsPlusNormal"/>
              <w:jc w:val="both"/>
            </w:pPr>
            <w:r>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1191" w:type="dxa"/>
            <w:vAlign w:val="center"/>
          </w:tcPr>
          <w:p w:rsidR="00B816DF" w:rsidRDefault="00B816DF">
            <w:pPr>
              <w:pStyle w:val="ConsPlusNormal"/>
              <w:jc w:val="center"/>
            </w:pPr>
            <w:r>
              <w:t>0631</w:t>
            </w:r>
          </w:p>
        </w:tc>
      </w:tr>
      <w:tr w:rsidR="00B816DF">
        <w:tc>
          <w:tcPr>
            <w:tcW w:w="624" w:type="dxa"/>
            <w:vAlign w:val="center"/>
          </w:tcPr>
          <w:p w:rsidR="00B816DF" w:rsidRDefault="00B816DF">
            <w:pPr>
              <w:pStyle w:val="ConsPlusNormal"/>
              <w:jc w:val="center"/>
            </w:pPr>
            <w:r>
              <w:t>18.</w:t>
            </w:r>
          </w:p>
        </w:tc>
        <w:tc>
          <w:tcPr>
            <w:tcW w:w="7236" w:type="dxa"/>
            <w:vAlign w:val="center"/>
          </w:tcPr>
          <w:p w:rsidR="00B816DF" w:rsidRDefault="00B816DF">
            <w:pPr>
              <w:pStyle w:val="ConsPlusNormal"/>
              <w:jc w:val="both"/>
            </w:pPr>
            <w:r>
              <w:t>Поступление средств по договорам финансирования под уступку денежного требования (договорам факторинга)</w:t>
            </w:r>
          </w:p>
        </w:tc>
        <w:tc>
          <w:tcPr>
            <w:tcW w:w="1191" w:type="dxa"/>
            <w:vAlign w:val="center"/>
          </w:tcPr>
          <w:p w:rsidR="00B816DF" w:rsidRDefault="00B816DF">
            <w:pPr>
              <w:pStyle w:val="ConsPlusNormal"/>
              <w:jc w:val="center"/>
            </w:pPr>
            <w:r>
              <w:t>0632</w:t>
            </w:r>
          </w:p>
        </w:tc>
      </w:tr>
      <w:tr w:rsidR="00B816DF">
        <w:tc>
          <w:tcPr>
            <w:tcW w:w="624" w:type="dxa"/>
            <w:vAlign w:val="center"/>
          </w:tcPr>
          <w:p w:rsidR="00B816DF" w:rsidRDefault="00B816DF">
            <w:pPr>
              <w:pStyle w:val="ConsPlusNormal"/>
              <w:jc w:val="center"/>
            </w:pPr>
            <w:r>
              <w:t>19.</w:t>
            </w:r>
          </w:p>
        </w:tc>
        <w:tc>
          <w:tcPr>
            <w:tcW w:w="7236" w:type="dxa"/>
            <w:vAlign w:val="center"/>
          </w:tcPr>
          <w:p w:rsidR="00B816DF" w:rsidRDefault="00B816DF">
            <w:pPr>
              <w:pStyle w:val="ConsPlusNormal"/>
              <w:jc w:val="both"/>
            </w:pPr>
            <w:r>
              <w:t>Доходы, поступившие за счет вознаграждения по договорам финансирования под уступку денежного требования (договорам факторинга)</w:t>
            </w:r>
          </w:p>
        </w:tc>
        <w:tc>
          <w:tcPr>
            <w:tcW w:w="1191" w:type="dxa"/>
            <w:vAlign w:val="center"/>
          </w:tcPr>
          <w:p w:rsidR="00B816DF" w:rsidRDefault="00B816DF">
            <w:pPr>
              <w:pStyle w:val="ConsPlusNormal"/>
              <w:jc w:val="center"/>
            </w:pPr>
            <w:r>
              <w:t>0633</w:t>
            </w:r>
          </w:p>
        </w:tc>
      </w:tr>
      <w:tr w:rsidR="00B816DF">
        <w:tc>
          <w:tcPr>
            <w:tcW w:w="624" w:type="dxa"/>
            <w:vAlign w:val="center"/>
          </w:tcPr>
          <w:p w:rsidR="00B816DF" w:rsidRDefault="00B816DF">
            <w:pPr>
              <w:pStyle w:val="ConsPlusNormal"/>
              <w:jc w:val="center"/>
            </w:pPr>
            <w:r>
              <w:t>20.</w:t>
            </w:r>
          </w:p>
        </w:tc>
        <w:tc>
          <w:tcPr>
            <w:tcW w:w="7236" w:type="dxa"/>
            <w:vAlign w:val="center"/>
          </w:tcPr>
          <w:p w:rsidR="00B816DF" w:rsidRDefault="00B816DF">
            <w:pPr>
              <w:pStyle w:val="ConsPlusNormal"/>
              <w:jc w:val="both"/>
            </w:pPr>
            <w:r>
              <w:t>Средства, полученные в результате распоряжения долями (акций) хозяйственных обществ</w:t>
            </w:r>
          </w:p>
        </w:tc>
        <w:tc>
          <w:tcPr>
            <w:tcW w:w="1191" w:type="dxa"/>
            <w:vAlign w:val="center"/>
          </w:tcPr>
          <w:p w:rsidR="00B816DF" w:rsidRDefault="00B816DF">
            <w:pPr>
              <w:pStyle w:val="ConsPlusNormal"/>
              <w:jc w:val="center"/>
            </w:pPr>
            <w:r>
              <w:t>0634</w:t>
            </w:r>
          </w:p>
        </w:tc>
      </w:tr>
      <w:tr w:rsidR="00B816DF">
        <w:tc>
          <w:tcPr>
            <w:tcW w:w="624" w:type="dxa"/>
            <w:vAlign w:val="center"/>
          </w:tcPr>
          <w:p w:rsidR="00B816DF" w:rsidRDefault="00B816DF">
            <w:pPr>
              <w:pStyle w:val="ConsPlusNormal"/>
              <w:jc w:val="center"/>
            </w:pPr>
            <w:r>
              <w:t>21.</w:t>
            </w:r>
          </w:p>
        </w:tc>
        <w:tc>
          <w:tcPr>
            <w:tcW w:w="7236" w:type="dxa"/>
            <w:vAlign w:val="center"/>
          </w:tcPr>
          <w:p w:rsidR="00B816DF" w:rsidRDefault="00B816DF">
            <w:pPr>
              <w:pStyle w:val="ConsPlusNormal"/>
              <w:jc w:val="both"/>
            </w:pPr>
            <w:r>
              <w:t>Возврат дебиторской задолженности</w:t>
            </w:r>
          </w:p>
        </w:tc>
        <w:tc>
          <w:tcPr>
            <w:tcW w:w="1191" w:type="dxa"/>
            <w:vAlign w:val="center"/>
          </w:tcPr>
          <w:p w:rsidR="00B816DF" w:rsidRDefault="00B816DF">
            <w:pPr>
              <w:pStyle w:val="ConsPlusNormal"/>
              <w:jc w:val="center"/>
            </w:pPr>
            <w:r>
              <w:t>2002</w:t>
            </w:r>
          </w:p>
        </w:tc>
      </w:tr>
    </w:tbl>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3</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17.12.2021 N 214н</w:t>
      </w:r>
    </w:p>
    <w:p w:rsidR="00B816DF" w:rsidRDefault="00B816DF">
      <w:pPr>
        <w:pStyle w:val="ConsPlusNormal"/>
        <w:jc w:val="both"/>
      </w:pPr>
    </w:p>
    <w:p w:rsidR="00B816DF" w:rsidRDefault="00B816DF">
      <w:pPr>
        <w:pStyle w:val="ConsPlusTitle"/>
        <w:jc w:val="center"/>
      </w:pPr>
      <w:bookmarkStart w:id="72" w:name="P836"/>
      <w:bookmarkEnd w:id="72"/>
      <w:r>
        <w:t>НАПРАВЛЕНИЯ РАСХОДОВАНИЯ ЦЕЛЕВЫХ СРЕДСТВ</w:t>
      </w:r>
    </w:p>
    <w:p w:rsidR="00B816DF" w:rsidRDefault="00B81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81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6DF" w:rsidRDefault="00B81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6DF" w:rsidRDefault="00B816DF">
            <w:pPr>
              <w:pStyle w:val="ConsPlusNormal"/>
              <w:jc w:val="center"/>
            </w:pPr>
            <w:r>
              <w:rPr>
                <w:color w:val="392C69"/>
              </w:rPr>
              <w:t>Список изменяющих документов</w:t>
            </w:r>
          </w:p>
          <w:p w:rsidR="00B816DF" w:rsidRDefault="00B816DF">
            <w:pPr>
              <w:pStyle w:val="ConsPlusNormal"/>
              <w:jc w:val="center"/>
            </w:pPr>
            <w:r>
              <w:rPr>
                <w:color w:val="392C69"/>
              </w:rPr>
              <w:t xml:space="preserve">(в ред. </w:t>
            </w:r>
            <w:hyperlink r:id="rId143">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r>
    </w:tbl>
    <w:p w:rsidR="00B816DF" w:rsidRDefault="00B816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2098"/>
        <w:gridCol w:w="964"/>
        <w:gridCol w:w="1191"/>
        <w:gridCol w:w="4252"/>
      </w:tblGrid>
      <w:tr w:rsidR="00B816DF">
        <w:tc>
          <w:tcPr>
            <w:tcW w:w="581" w:type="dxa"/>
            <w:vMerge w:val="restart"/>
          </w:tcPr>
          <w:p w:rsidR="00B816DF" w:rsidRDefault="00B816DF">
            <w:pPr>
              <w:pStyle w:val="ConsPlusNormal"/>
              <w:jc w:val="center"/>
            </w:pPr>
            <w:r>
              <w:t>N п/п</w:t>
            </w:r>
          </w:p>
        </w:tc>
        <w:tc>
          <w:tcPr>
            <w:tcW w:w="4253" w:type="dxa"/>
            <w:gridSpan w:val="3"/>
          </w:tcPr>
          <w:p w:rsidR="00B816DF" w:rsidRDefault="00B816DF">
            <w:pPr>
              <w:pStyle w:val="ConsPlusNormal"/>
              <w:jc w:val="center"/>
            </w:pPr>
            <w:r>
              <w:t>Направление расходования целевых средств</w:t>
            </w:r>
          </w:p>
        </w:tc>
        <w:tc>
          <w:tcPr>
            <w:tcW w:w="4252" w:type="dxa"/>
            <w:vMerge w:val="restart"/>
          </w:tcPr>
          <w:p w:rsidR="00B816DF" w:rsidRDefault="00B816DF">
            <w:pPr>
              <w:pStyle w:val="ConsPlusNormal"/>
              <w:jc w:val="center"/>
            </w:pPr>
            <w:r>
              <w:t xml:space="preserve">Наименование выплат, указываемых в распоряжениях о совершении </w:t>
            </w:r>
            <w:r>
              <w:lastRenderedPageBreak/>
              <w:t>казначейских платежей</w:t>
            </w:r>
          </w:p>
        </w:tc>
      </w:tr>
      <w:tr w:rsidR="00B816DF">
        <w:tc>
          <w:tcPr>
            <w:tcW w:w="581" w:type="dxa"/>
            <w:vMerge/>
          </w:tcPr>
          <w:p w:rsidR="00B816DF" w:rsidRDefault="00B816DF">
            <w:pPr>
              <w:pStyle w:val="ConsPlusNormal"/>
            </w:pPr>
          </w:p>
        </w:tc>
        <w:tc>
          <w:tcPr>
            <w:tcW w:w="2098" w:type="dxa"/>
          </w:tcPr>
          <w:p w:rsidR="00B816DF" w:rsidRDefault="00B816DF">
            <w:pPr>
              <w:pStyle w:val="ConsPlusNormal"/>
              <w:jc w:val="center"/>
            </w:pPr>
            <w:r>
              <w:t>наименование</w:t>
            </w:r>
          </w:p>
        </w:tc>
        <w:tc>
          <w:tcPr>
            <w:tcW w:w="964" w:type="dxa"/>
          </w:tcPr>
          <w:p w:rsidR="00B816DF" w:rsidRDefault="00B816DF">
            <w:pPr>
              <w:pStyle w:val="ConsPlusNormal"/>
              <w:jc w:val="center"/>
            </w:pPr>
            <w:r>
              <w:t>укрупненный код</w:t>
            </w:r>
          </w:p>
        </w:tc>
        <w:tc>
          <w:tcPr>
            <w:tcW w:w="1191" w:type="dxa"/>
          </w:tcPr>
          <w:p w:rsidR="00B816DF" w:rsidRDefault="00B816DF">
            <w:pPr>
              <w:pStyle w:val="ConsPlusNormal"/>
              <w:jc w:val="center"/>
            </w:pPr>
            <w:r>
              <w:t>детализированный код</w:t>
            </w:r>
          </w:p>
        </w:tc>
        <w:tc>
          <w:tcPr>
            <w:tcW w:w="4252" w:type="dxa"/>
            <w:vMerge/>
          </w:tcPr>
          <w:p w:rsidR="00B816DF" w:rsidRDefault="00B816DF">
            <w:pPr>
              <w:pStyle w:val="ConsPlusNormal"/>
            </w:pPr>
          </w:p>
        </w:tc>
      </w:tr>
      <w:tr w:rsidR="00B816DF">
        <w:tc>
          <w:tcPr>
            <w:tcW w:w="581" w:type="dxa"/>
          </w:tcPr>
          <w:p w:rsidR="00B816DF" w:rsidRDefault="00B816DF">
            <w:pPr>
              <w:pStyle w:val="ConsPlusNormal"/>
              <w:jc w:val="center"/>
            </w:pPr>
            <w:r>
              <w:t>1</w:t>
            </w:r>
          </w:p>
        </w:tc>
        <w:tc>
          <w:tcPr>
            <w:tcW w:w="2098" w:type="dxa"/>
          </w:tcPr>
          <w:p w:rsidR="00B816DF" w:rsidRDefault="00B816DF">
            <w:pPr>
              <w:pStyle w:val="ConsPlusNormal"/>
              <w:jc w:val="center"/>
            </w:pPr>
            <w:r>
              <w:t>2</w:t>
            </w:r>
          </w:p>
        </w:tc>
        <w:tc>
          <w:tcPr>
            <w:tcW w:w="964" w:type="dxa"/>
          </w:tcPr>
          <w:p w:rsidR="00B816DF" w:rsidRDefault="00B816DF">
            <w:pPr>
              <w:pStyle w:val="ConsPlusNormal"/>
              <w:jc w:val="center"/>
            </w:pPr>
            <w:bookmarkStart w:id="73" w:name="P848"/>
            <w:bookmarkEnd w:id="73"/>
            <w:r>
              <w:t>3</w:t>
            </w:r>
          </w:p>
        </w:tc>
        <w:tc>
          <w:tcPr>
            <w:tcW w:w="1191" w:type="dxa"/>
          </w:tcPr>
          <w:p w:rsidR="00B816DF" w:rsidRDefault="00B816DF">
            <w:pPr>
              <w:pStyle w:val="ConsPlusNormal"/>
              <w:jc w:val="center"/>
            </w:pPr>
            <w:bookmarkStart w:id="74" w:name="P849"/>
            <w:bookmarkEnd w:id="74"/>
            <w:r>
              <w:t>4</w:t>
            </w:r>
          </w:p>
        </w:tc>
        <w:tc>
          <w:tcPr>
            <w:tcW w:w="4252" w:type="dxa"/>
          </w:tcPr>
          <w:p w:rsidR="00B816DF" w:rsidRDefault="00B816DF">
            <w:pPr>
              <w:pStyle w:val="ConsPlusNormal"/>
              <w:jc w:val="center"/>
            </w:pPr>
            <w:r>
              <w:t>5</w:t>
            </w:r>
          </w:p>
        </w:tc>
      </w:tr>
      <w:tr w:rsidR="00B816DF">
        <w:tc>
          <w:tcPr>
            <w:tcW w:w="581" w:type="dxa"/>
            <w:vMerge w:val="restart"/>
            <w:tcBorders>
              <w:bottom w:val="nil"/>
            </w:tcBorders>
          </w:tcPr>
          <w:p w:rsidR="00B816DF" w:rsidRDefault="00B816DF">
            <w:pPr>
              <w:pStyle w:val="ConsPlusNormal"/>
              <w:jc w:val="center"/>
            </w:pPr>
            <w:r>
              <w:t>1.</w:t>
            </w:r>
          </w:p>
        </w:tc>
        <w:tc>
          <w:tcPr>
            <w:tcW w:w="2098" w:type="dxa"/>
            <w:vMerge w:val="restart"/>
            <w:tcBorders>
              <w:bottom w:val="nil"/>
            </w:tcBorders>
          </w:tcPr>
          <w:p w:rsidR="00B816DF" w:rsidRDefault="00B816DF">
            <w:pPr>
              <w:pStyle w:val="ConsPlusNormal"/>
            </w:pPr>
            <w:r>
              <w:t>Выплаты персоналу</w:t>
            </w:r>
          </w:p>
        </w:tc>
        <w:tc>
          <w:tcPr>
            <w:tcW w:w="964" w:type="dxa"/>
            <w:vMerge w:val="restart"/>
            <w:tcBorders>
              <w:bottom w:val="nil"/>
            </w:tcBorders>
          </w:tcPr>
          <w:p w:rsidR="00B816DF" w:rsidRDefault="00B816DF">
            <w:pPr>
              <w:pStyle w:val="ConsPlusNormal"/>
              <w:jc w:val="center"/>
            </w:pPr>
            <w:bookmarkStart w:id="75" w:name="P853"/>
            <w:bookmarkEnd w:id="75"/>
            <w:r>
              <w:t>0100</w:t>
            </w:r>
          </w:p>
        </w:tc>
        <w:tc>
          <w:tcPr>
            <w:tcW w:w="1191" w:type="dxa"/>
          </w:tcPr>
          <w:p w:rsidR="00B816DF" w:rsidRDefault="00B816DF">
            <w:pPr>
              <w:pStyle w:val="ConsPlusNormal"/>
            </w:pPr>
          </w:p>
        </w:tc>
        <w:tc>
          <w:tcPr>
            <w:tcW w:w="4252" w:type="dxa"/>
          </w:tcPr>
          <w:p w:rsidR="00B816DF" w:rsidRDefault="00B816DF">
            <w:pPr>
              <w:pStyle w:val="ConsPlusNormal"/>
              <w:jc w:val="both"/>
            </w:pPr>
            <w:r>
              <w:t>Заработная плата:</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0100 001</w:t>
            </w:r>
          </w:p>
        </w:tc>
        <w:tc>
          <w:tcPr>
            <w:tcW w:w="4252" w:type="dxa"/>
          </w:tcPr>
          <w:p w:rsidR="00B816DF" w:rsidRDefault="00B816DF">
            <w:pPr>
              <w:pStyle w:val="ConsPlusNormal"/>
              <w:jc w:val="both"/>
            </w:pPr>
            <w:r>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Прочие выплаты:</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0100 002</w:t>
            </w:r>
          </w:p>
        </w:tc>
        <w:tc>
          <w:tcPr>
            <w:tcW w:w="4252" w:type="dxa"/>
          </w:tcPr>
          <w:p w:rsidR="00B816DF" w:rsidRDefault="00B816DF">
            <w:pPr>
              <w:pStyle w:val="ConsPlusNormal"/>
              <w:jc w:val="both"/>
            </w:pPr>
            <w:r>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0100 003</w:t>
            </w:r>
          </w:p>
        </w:tc>
        <w:tc>
          <w:tcPr>
            <w:tcW w:w="4252" w:type="dxa"/>
          </w:tcPr>
          <w:p w:rsidR="00B816DF" w:rsidRDefault="00B816DF">
            <w:pPr>
              <w:pStyle w:val="ConsPlusNormal"/>
              <w:jc w:val="both"/>
            </w:pPr>
            <w:r>
              <w:t>компенсация найма (поднайма) жилых помещений;</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0100 004</w:t>
            </w:r>
          </w:p>
        </w:tc>
        <w:tc>
          <w:tcPr>
            <w:tcW w:w="4252" w:type="dxa"/>
          </w:tcPr>
          <w:p w:rsidR="00B816DF" w:rsidRDefault="00B816DF">
            <w:pPr>
              <w:pStyle w:val="ConsPlusNormal"/>
              <w:jc w:val="both"/>
            </w:pPr>
            <w:r>
              <w:t>компенсация за использование личного транспорта для служебных целей;</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0100 005</w:t>
            </w:r>
          </w:p>
        </w:tc>
        <w:tc>
          <w:tcPr>
            <w:tcW w:w="4252" w:type="dxa"/>
          </w:tcPr>
          <w:p w:rsidR="00B816DF" w:rsidRDefault="00B816DF">
            <w:pPr>
              <w:pStyle w:val="ConsPlusNormal"/>
              <w:jc w:val="both"/>
            </w:pPr>
            <w:r>
              <w:t>другие аналогичные выплаты, за исключением выплат, связанных с командированием работников (сотрудников).</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Начисления на выплаты по оплате труда:</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0100 006</w:t>
            </w:r>
          </w:p>
        </w:tc>
        <w:tc>
          <w:tcPr>
            <w:tcW w:w="4252" w:type="dxa"/>
          </w:tcPr>
          <w:p w:rsidR="00B816DF" w:rsidRDefault="00B816DF">
            <w:pPr>
              <w:pStyle w:val="ConsPlusNormal"/>
              <w:jc w:val="both"/>
            </w:pPr>
            <w:r>
              <w:t>пособия, выплачиваемые работодателем за счет средств Фонда пенсионного и социального страхования Российской Федерации штатным работникам;</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0100 008</w:t>
            </w:r>
          </w:p>
        </w:tc>
        <w:tc>
          <w:tcPr>
            <w:tcW w:w="4252" w:type="dxa"/>
          </w:tcPr>
          <w:p w:rsidR="00B816DF" w:rsidRDefault="00B816DF">
            <w:pPr>
              <w:pStyle w:val="ConsPlusNormal"/>
              <w:jc w:val="both"/>
            </w:pPr>
            <w: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B816DF">
        <w:tblPrEx>
          <w:tblBorders>
            <w:insideH w:val="nil"/>
          </w:tblBorders>
        </w:tblPrEx>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Borders>
              <w:bottom w:val="nil"/>
            </w:tcBorders>
          </w:tcPr>
          <w:p w:rsidR="00B816DF" w:rsidRDefault="00B816DF">
            <w:pPr>
              <w:pStyle w:val="ConsPlusNormal"/>
              <w:jc w:val="center"/>
            </w:pPr>
            <w:r>
              <w:t>0100 007</w:t>
            </w:r>
          </w:p>
        </w:tc>
        <w:tc>
          <w:tcPr>
            <w:tcW w:w="4252" w:type="dxa"/>
            <w:tcBorders>
              <w:bottom w:val="nil"/>
            </w:tcBorders>
          </w:tcPr>
          <w:p w:rsidR="00B816DF" w:rsidRDefault="00B816DF">
            <w:pPr>
              <w:pStyle w:val="ConsPlusNormal"/>
              <w:jc w:val="both"/>
            </w:pPr>
            <w: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B816DF">
        <w:tblPrEx>
          <w:tblBorders>
            <w:insideH w:val="nil"/>
          </w:tblBorders>
        </w:tblPrEx>
        <w:tc>
          <w:tcPr>
            <w:tcW w:w="9086" w:type="dxa"/>
            <w:gridSpan w:val="5"/>
            <w:tcBorders>
              <w:top w:val="nil"/>
            </w:tcBorders>
          </w:tcPr>
          <w:p w:rsidR="00B816DF" w:rsidRDefault="00B816DF">
            <w:pPr>
              <w:pStyle w:val="ConsPlusNormal"/>
              <w:jc w:val="both"/>
            </w:pPr>
            <w:r>
              <w:t xml:space="preserve">(в ред. </w:t>
            </w:r>
            <w:hyperlink r:id="rId144">
              <w:r>
                <w:rPr>
                  <w:color w:val="0000FF"/>
                </w:rPr>
                <w:t>Приказа</w:t>
              </w:r>
            </w:hyperlink>
            <w:r>
              <w:t xml:space="preserve"> Минфина России от 21.06.2023 N 97н)</w:t>
            </w:r>
          </w:p>
        </w:tc>
      </w:tr>
      <w:tr w:rsidR="00B816DF">
        <w:tc>
          <w:tcPr>
            <w:tcW w:w="581" w:type="dxa"/>
            <w:vMerge w:val="restart"/>
            <w:tcBorders>
              <w:bottom w:val="nil"/>
            </w:tcBorders>
          </w:tcPr>
          <w:p w:rsidR="00B816DF" w:rsidRDefault="00B816DF">
            <w:pPr>
              <w:pStyle w:val="ConsPlusNormal"/>
              <w:jc w:val="center"/>
            </w:pPr>
            <w:r>
              <w:t>2.</w:t>
            </w:r>
          </w:p>
        </w:tc>
        <w:tc>
          <w:tcPr>
            <w:tcW w:w="2098" w:type="dxa"/>
            <w:vMerge w:val="restart"/>
            <w:tcBorders>
              <w:bottom w:val="nil"/>
            </w:tcBorders>
          </w:tcPr>
          <w:p w:rsidR="00B816DF" w:rsidRDefault="00B816DF">
            <w:pPr>
              <w:pStyle w:val="ConsPlusNormal"/>
              <w:jc w:val="both"/>
            </w:pPr>
            <w:r>
              <w:t xml:space="preserve">Закупка работ и </w:t>
            </w:r>
            <w:r>
              <w:lastRenderedPageBreak/>
              <w:t xml:space="preserve">услуг </w:t>
            </w:r>
            <w:hyperlink w:anchor="P1473">
              <w:r>
                <w:rPr>
                  <w:color w:val="0000FF"/>
                </w:rPr>
                <w:t>&lt;1&gt;</w:t>
              </w:r>
            </w:hyperlink>
            <w: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B816DF" w:rsidRDefault="00B816DF">
            <w:pPr>
              <w:pStyle w:val="ConsPlusNormal"/>
              <w:jc w:val="center"/>
            </w:pPr>
            <w:r>
              <w:lastRenderedPageBreak/>
              <w:t>0200</w:t>
            </w:r>
          </w:p>
        </w:tc>
        <w:tc>
          <w:tcPr>
            <w:tcW w:w="1191" w:type="dxa"/>
          </w:tcPr>
          <w:p w:rsidR="00B816DF" w:rsidRDefault="00B816DF">
            <w:pPr>
              <w:pStyle w:val="ConsPlusNormal"/>
            </w:pPr>
          </w:p>
        </w:tc>
        <w:tc>
          <w:tcPr>
            <w:tcW w:w="4252" w:type="dxa"/>
          </w:tcPr>
          <w:p w:rsidR="00B816DF" w:rsidRDefault="00B816DF">
            <w:pPr>
              <w:pStyle w:val="ConsPlusNormal"/>
              <w:jc w:val="both"/>
            </w:pPr>
            <w:r>
              <w:t>Выплаты на приобретение услуг связи:</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0200 001</w:t>
            </w:r>
          </w:p>
        </w:tc>
        <w:tc>
          <w:tcPr>
            <w:tcW w:w="4252" w:type="dxa"/>
          </w:tcPr>
          <w:p w:rsidR="00B816DF" w:rsidRDefault="00B816DF">
            <w:pPr>
              <w:pStyle w:val="ConsPlusNormal"/>
              <w:jc w:val="both"/>
            </w:pPr>
            <w:r>
              <w:t>услуги почтовой связи, в том числе подписка на периодические издания;</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0200 002</w:t>
            </w:r>
          </w:p>
        </w:tc>
        <w:tc>
          <w:tcPr>
            <w:tcW w:w="4252" w:type="dxa"/>
          </w:tcPr>
          <w:p w:rsidR="00B816DF" w:rsidRDefault="00B816DF">
            <w:pPr>
              <w:pStyle w:val="ConsPlusNormal"/>
              <w:jc w:val="both"/>
            </w:pPr>
            <w:r>
              <w:t>услуги фельдъегерской и специальной связи;</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0200 003</w:t>
            </w:r>
          </w:p>
        </w:tc>
        <w:tc>
          <w:tcPr>
            <w:tcW w:w="4252" w:type="dxa"/>
          </w:tcPr>
          <w:p w:rsidR="00B816DF" w:rsidRDefault="00B816DF">
            <w:pPr>
              <w:pStyle w:val="ConsPlusNormal"/>
              <w:jc w:val="both"/>
            </w:pPr>
            <w:r>
              <w:t>услуги телефонно-телеграфной, факсимильной, сотовой, пейджинговой связи, радиосвязи, интернет-провайдеров;</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0200 004</w:t>
            </w:r>
          </w:p>
        </w:tc>
        <w:tc>
          <w:tcPr>
            <w:tcW w:w="4252" w:type="dxa"/>
          </w:tcPr>
          <w:p w:rsidR="00B816DF" w:rsidRDefault="00B816DF">
            <w:pPr>
              <w:pStyle w:val="ConsPlusNormal"/>
              <w:jc w:val="both"/>
            </w:pPr>
            <w:r>
              <w:t>другие аналогичные выплаты;</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Выплаты на приобретение транспортных услуг, в том числе:</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0200 005</w:t>
            </w:r>
          </w:p>
        </w:tc>
        <w:tc>
          <w:tcPr>
            <w:tcW w:w="4252" w:type="dxa"/>
          </w:tcPr>
          <w:p w:rsidR="00B816DF" w:rsidRDefault="00B816DF">
            <w:pPr>
              <w:pStyle w:val="ConsPlusNormal"/>
              <w:jc w:val="both"/>
            </w:pPr>
            <w:r>
              <w:t>провозная плата по контрактам (договорам) перевозки пассажиров и багажа;</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0200 006</w:t>
            </w:r>
          </w:p>
        </w:tc>
        <w:tc>
          <w:tcPr>
            <w:tcW w:w="4252" w:type="dxa"/>
          </w:tcPr>
          <w:p w:rsidR="00B816DF" w:rsidRDefault="00B816DF">
            <w:pPr>
              <w:pStyle w:val="ConsPlusNormal"/>
              <w:jc w:val="both"/>
            </w:pPr>
            <w:r>
              <w:t>плата за перевозку (доставку) грузов (отправлений) по контрактам (договорам) перевозки (доставки, фрахтования);</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0200 007</w:t>
            </w:r>
          </w:p>
        </w:tc>
        <w:tc>
          <w:tcPr>
            <w:tcW w:w="4252" w:type="dxa"/>
          </w:tcPr>
          <w:p w:rsidR="00B816DF" w:rsidRDefault="00B816DF">
            <w:pPr>
              <w:pStyle w:val="ConsPlusNormal"/>
              <w:jc w:val="both"/>
            </w:pPr>
            <w:r>
              <w:t>другие аналогичные выплаты.</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Выплаты на приобретение коммунальных услуг для нужд получателя целевых средств:</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0200 010</w:t>
            </w:r>
          </w:p>
        </w:tc>
        <w:tc>
          <w:tcPr>
            <w:tcW w:w="4252" w:type="dxa"/>
          </w:tcPr>
          <w:p w:rsidR="00B816DF" w:rsidRDefault="00B816DF">
            <w:pPr>
              <w:pStyle w:val="ConsPlusNormal"/>
              <w:jc w:val="both"/>
            </w:pPr>
            <w:r>
              <w:t>оплата услуг отопления, горячего и холодного водоснабжения, предоставления газа и электроэнергии;</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0200 011</w:t>
            </w:r>
          </w:p>
        </w:tc>
        <w:tc>
          <w:tcPr>
            <w:tcW w:w="4252" w:type="dxa"/>
          </w:tcPr>
          <w:p w:rsidR="00B816DF" w:rsidRDefault="00B816DF">
            <w:pPr>
              <w:pStyle w:val="ConsPlusNormal"/>
              <w:jc w:val="both"/>
            </w:pPr>
            <w:r>
              <w:t>другие выплаты по оплате коммунальных услуг;</w:t>
            </w:r>
          </w:p>
        </w:tc>
      </w:tr>
      <w:tr w:rsidR="00B816DF">
        <w:tc>
          <w:tcPr>
            <w:tcW w:w="581" w:type="dxa"/>
            <w:vMerge w:val="restart"/>
            <w:tcBorders>
              <w:top w:val="nil"/>
              <w:bottom w:val="nil"/>
            </w:tcBorders>
          </w:tcPr>
          <w:p w:rsidR="00B816DF" w:rsidRDefault="00B816DF">
            <w:pPr>
              <w:pStyle w:val="ConsPlusNormal"/>
            </w:pPr>
          </w:p>
        </w:tc>
        <w:tc>
          <w:tcPr>
            <w:tcW w:w="2098" w:type="dxa"/>
            <w:vMerge w:val="restart"/>
            <w:tcBorders>
              <w:top w:val="nil"/>
              <w:bottom w:val="nil"/>
            </w:tcBorders>
          </w:tcPr>
          <w:p w:rsidR="00B816DF" w:rsidRDefault="00B816DF">
            <w:pPr>
              <w:pStyle w:val="ConsPlusNormal"/>
            </w:pPr>
          </w:p>
        </w:tc>
        <w:tc>
          <w:tcPr>
            <w:tcW w:w="964" w:type="dxa"/>
            <w:vMerge w:val="restart"/>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0200 012</w:t>
            </w:r>
          </w:p>
        </w:tc>
        <w:tc>
          <w:tcPr>
            <w:tcW w:w="4252" w:type="dxa"/>
          </w:tcPr>
          <w:p w:rsidR="00B816DF" w:rsidRDefault="00B816DF">
            <w:pPr>
              <w:pStyle w:val="ConsPlusNormal"/>
              <w:jc w:val="both"/>
            </w:pPr>
            <w:r>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both"/>
            </w:pPr>
          </w:p>
        </w:tc>
        <w:tc>
          <w:tcPr>
            <w:tcW w:w="4252" w:type="dxa"/>
          </w:tcPr>
          <w:p w:rsidR="00B816DF" w:rsidRDefault="00B816DF">
            <w:pPr>
              <w:pStyle w:val="ConsPlusNormal"/>
              <w:jc w:val="both"/>
            </w:pPr>
            <w:r>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0200 013</w:t>
            </w:r>
          </w:p>
        </w:tc>
        <w:tc>
          <w:tcPr>
            <w:tcW w:w="4252" w:type="dxa"/>
          </w:tcPr>
          <w:p w:rsidR="00B816DF" w:rsidRDefault="00B816DF">
            <w:pPr>
              <w:pStyle w:val="ConsPlusNormal"/>
              <w:jc w:val="both"/>
            </w:pPr>
            <w:r>
              <w:t>содержание нефинансовых активов в чистоте;</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0200 014</w:t>
            </w:r>
          </w:p>
        </w:tc>
        <w:tc>
          <w:tcPr>
            <w:tcW w:w="4252" w:type="dxa"/>
          </w:tcPr>
          <w:p w:rsidR="00B816DF" w:rsidRDefault="00B816DF">
            <w:pPr>
              <w:pStyle w:val="ConsPlusNormal"/>
              <w:jc w:val="both"/>
            </w:pPr>
            <w:r>
              <w:t>ремонт (текущий и капитальный) и реставрация нефинансовых активов;</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0200 015</w:t>
            </w:r>
          </w:p>
        </w:tc>
        <w:tc>
          <w:tcPr>
            <w:tcW w:w="4252" w:type="dxa"/>
          </w:tcPr>
          <w:p w:rsidR="00B816DF" w:rsidRDefault="00B816DF">
            <w:pPr>
              <w:pStyle w:val="ConsPlusNormal"/>
              <w:jc w:val="both"/>
            </w:pPr>
            <w:r>
              <w:t>противопожарные мероприятия, связанные с содержанием имущества;</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0200 016</w:t>
            </w:r>
          </w:p>
        </w:tc>
        <w:tc>
          <w:tcPr>
            <w:tcW w:w="4252" w:type="dxa"/>
          </w:tcPr>
          <w:p w:rsidR="00B816DF" w:rsidRDefault="00B816DF">
            <w:pPr>
              <w:pStyle w:val="ConsPlusNormal"/>
              <w:jc w:val="both"/>
            </w:pPr>
            <w:r>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0200 017</w:t>
            </w:r>
          </w:p>
        </w:tc>
        <w:tc>
          <w:tcPr>
            <w:tcW w:w="4252" w:type="dxa"/>
          </w:tcPr>
          <w:p w:rsidR="00B816DF" w:rsidRDefault="00B816DF">
            <w:pPr>
              <w:pStyle w:val="ConsPlusNormal"/>
              <w:jc w:val="both"/>
            </w:pPr>
            <w:r>
              <w:t>другие аналогичные выплаты.</w:t>
            </w:r>
          </w:p>
        </w:tc>
      </w:tr>
      <w:tr w:rsidR="00B816DF">
        <w:tc>
          <w:tcPr>
            <w:tcW w:w="581" w:type="dxa"/>
            <w:vMerge w:val="restart"/>
            <w:tcBorders>
              <w:top w:val="nil"/>
              <w:bottom w:val="nil"/>
            </w:tcBorders>
          </w:tcPr>
          <w:p w:rsidR="00B816DF" w:rsidRDefault="00B816DF">
            <w:pPr>
              <w:pStyle w:val="ConsPlusNormal"/>
            </w:pPr>
          </w:p>
        </w:tc>
        <w:tc>
          <w:tcPr>
            <w:tcW w:w="2098" w:type="dxa"/>
            <w:vMerge w:val="restart"/>
            <w:tcBorders>
              <w:top w:val="nil"/>
              <w:bottom w:val="nil"/>
            </w:tcBorders>
          </w:tcPr>
          <w:p w:rsidR="00B816DF" w:rsidRDefault="00B816DF">
            <w:pPr>
              <w:pStyle w:val="ConsPlusNormal"/>
            </w:pPr>
          </w:p>
        </w:tc>
        <w:tc>
          <w:tcPr>
            <w:tcW w:w="964" w:type="dxa"/>
            <w:vMerge w:val="restart"/>
            <w:tcBorders>
              <w:top w:val="nil"/>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0200 018</w:t>
            </w:r>
          </w:p>
        </w:tc>
        <w:tc>
          <w:tcPr>
            <w:tcW w:w="4252" w:type="dxa"/>
          </w:tcPr>
          <w:p w:rsidR="00B816DF" w:rsidRDefault="00B816DF">
            <w:pPr>
              <w:pStyle w:val="ConsPlusNormal"/>
              <w:jc w:val="both"/>
            </w:pPr>
            <w:r>
              <w:t>обеспечение безопасности информации и режимно-секретных мероприятий;</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0200 019</w:t>
            </w:r>
          </w:p>
        </w:tc>
        <w:tc>
          <w:tcPr>
            <w:tcW w:w="4252" w:type="dxa"/>
          </w:tcPr>
          <w:p w:rsidR="00B816DF" w:rsidRDefault="00B816DF">
            <w:pPr>
              <w:pStyle w:val="ConsPlusNormal"/>
              <w:jc w:val="both"/>
            </w:pPr>
            <w:r>
              <w:t>приобретение неисключительных (пользовательских), лицензионных прав на программное обеспечение;</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0200 020</w:t>
            </w:r>
          </w:p>
        </w:tc>
        <w:tc>
          <w:tcPr>
            <w:tcW w:w="4252" w:type="dxa"/>
          </w:tcPr>
          <w:p w:rsidR="00B816DF" w:rsidRDefault="00B816DF">
            <w:pPr>
              <w:pStyle w:val="ConsPlusNormal"/>
              <w:jc w:val="both"/>
            </w:pPr>
            <w:r>
              <w:t>приобретение и обновление справочно-информационных баз данных;</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0200 021</w:t>
            </w:r>
          </w:p>
        </w:tc>
        <w:tc>
          <w:tcPr>
            <w:tcW w:w="4252" w:type="dxa"/>
          </w:tcPr>
          <w:p w:rsidR="00B816DF" w:rsidRDefault="00B816DF">
            <w:pPr>
              <w:pStyle w:val="ConsPlusNormal"/>
              <w:jc w:val="both"/>
            </w:pPr>
            <w:r>
              <w:t>другие аналогичные выплаты, связанные с оказанием услуг в области информационных технологий.</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Прочие работы, услуги:</w:t>
            </w:r>
          </w:p>
        </w:tc>
      </w:tr>
      <w:tr w:rsidR="00B816DF">
        <w:tc>
          <w:tcPr>
            <w:tcW w:w="581" w:type="dxa"/>
            <w:vMerge w:val="restart"/>
            <w:tcBorders>
              <w:top w:val="nil"/>
              <w:bottom w:val="nil"/>
            </w:tcBorders>
          </w:tcPr>
          <w:p w:rsidR="00B816DF" w:rsidRDefault="00B816DF">
            <w:pPr>
              <w:pStyle w:val="ConsPlusNormal"/>
            </w:pPr>
          </w:p>
        </w:tc>
        <w:tc>
          <w:tcPr>
            <w:tcW w:w="2098" w:type="dxa"/>
            <w:vMerge w:val="restart"/>
            <w:tcBorders>
              <w:top w:val="nil"/>
              <w:bottom w:val="nil"/>
            </w:tcBorders>
          </w:tcPr>
          <w:p w:rsidR="00B816DF" w:rsidRDefault="00B816DF">
            <w:pPr>
              <w:pStyle w:val="ConsPlusNormal"/>
            </w:pPr>
          </w:p>
        </w:tc>
        <w:tc>
          <w:tcPr>
            <w:tcW w:w="964" w:type="dxa"/>
            <w:vMerge w:val="restart"/>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0200 022</w:t>
            </w:r>
          </w:p>
        </w:tc>
        <w:tc>
          <w:tcPr>
            <w:tcW w:w="4252" w:type="dxa"/>
          </w:tcPr>
          <w:p w:rsidR="00B816DF" w:rsidRDefault="00B816DF">
            <w:pPr>
              <w:pStyle w:val="ConsPlusNormal"/>
              <w:jc w:val="both"/>
            </w:pPr>
            <w:r>
              <w:t>научно-исследовательские, опытно-конструкторские, опытно-технологические, геолого-разведочные работы, услуги по типовому проектированию, проектные и изыскательские работы;</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0200 023</w:t>
            </w:r>
          </w:p>
        </w:tc>
        <w:tc>
          <w:tcPr>
            <w:tcW w:w="4252" w:type="dxa"/>
          </w:tcPr>
          <w:p w:rsidR="00B816DF" w:rsidRDefault="00B816DF">
            <w:pPr>
              <w:pStyle w:val="ConsPlusNormal"/>
              <w:jc w:val="both"/>
            </w:pPr>
            <w:r>
              <w:t>монтажные работы;</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0200 024</w:t>
            </w:r>
          </w:p>
        </w:tc>
        <w:tc>
          <w:tcPr>
            <w:tcW w:w="4252" w:type="dxa"/>
          </w:tcPr>
          <w:p w:rsidR="00B816DF" w:rsidRDefault="00B816DF">
            <w:pPr>
              <w:pStyle w:val="ConsPlusNormal"/>
              <w:jc w:val="both"/>
            </w:pPr>
            <w:r>
              <w:t>услуги по страхованию имущества, гражданской ответственности и здоровья;</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0200 025</w:t>
            </w:r>
          </w:p>
        </w:tc>
        <w:tc>
          <w:tcPr>
            <w:tcW w:w="4252" w:type="dxa"/>
          </w:tcPr>
          <w:p w:rsidR="00B816DF" w:rsidRDefault="00B816DF">
            <w:pPr>
              <w:pStyle w:val="ConsPlusNormal"/>
              <w:jc w:val="both"/>
            </w:pPr>
            <w:r>
              <w:t>услуги по формированию корпоративного имиджа;</w:t>
            </w:r>
          </w:p>
        </w:tc>
      </w:tr>
      <w:tr w:rsidR="00B816DF">
        <w:tc>
          <w:tcPr>
            <w:tcW w:w="581" w:type="dxa"/>
            <w:vMerge/>
            <w:tcBorders>
              <w:top w:val="nil"/>
              <w:bottom w:val="nil"/>
            </w:tcBorders>
          </w:tcPr>
          <w:p w:rsidR="00B816DF" w:rsidRDefault="00B816DF">
            <w:pPr>
              <w:pStyle w:val="ConsPlusNormal"/>
            </w:pPr>
          </w:p>
        </w:tc>
        <w:tc>
          <w:tcPr>
            <w:tcW w:w="2098" w:type="dxa"/>
            <w:vMerge/>
            <w:tcBorders>
              <w:top w:val="nil"/>
              <w:bottom w:val="nil"/>
            </w:tcBorders>
          </w:tcPr>
          <w:p w:rsidR="00B816DF" w:rsidRDefault="00B816DF">
            <w:pPr>
              <w:pStyle w:val="ConsPlusNormal"/>
            </w:pPr>
          </w:p>
        </w:tc>
        <w:tc>
          <w:tcPr>
            <w:tcW w:w="964" w:type="dxa"/>
            <w:vMerge/>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0200 026</w:t>
            </w:r>
          </w:p>
        </w:tc>
        <w:tc>
          <w:tcPr>
            <w:tcW w:w="4252" w:type="dxa"/>
          </w:tcPr>
          <w:p w:rsidR="00B816DF" w:rsidRDefault="00B816DF">
            <w:pPr>
              <w:pStyle w:val="ConsPlusNormal"/>
              <w:jc w:val="both"/>
            </w:pPr>
            <w:r>
              <w:t>услуги по проведению маркетинговых исследований;</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0200 027</w:t>
            </w:r>
          </w:p>
        </w:tc>
        <w:tc>
          <w:tcPr>
            <w:tcW w:w="4252" w:type="dxa"/>
          </w:tcPr>
          <w:p w:rsidR="00B816DF" w:rsidRDefault="00B816DF">
            <w:pPr>
              <w:pStyle w:val="ConsPlusNormal"/>
              <w:jc w:val="both"/>
            </w:pPr>
            <w:r>
              <w:t>услуги по предоставлению выписок из государственных реестров;</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0200 028</w:t>
            </w:r>
          </w:p>
        </w:tc>
        <w:tc>
          <w:tcPr>
            <w:tcW w:w="4252" w:type="dxa"/>
          </w:tcPr>
          <w:p w:rsidR="00B816DF" w:rsidRDefault="00B816DF">
            <w:pPr>
              <w:pStyle w:val="ConsPlusNormal"/>
              <w:jc w:val="both"/>
            </w:pPr>
            <w:r>
              <w:t>услуги рекламного характера (в том числе размещение объявлений в средствах массовой информации);</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0200 029</w:t>
            </w:r>
          </w:p>
        </w:tc>
        <w:tc>
          <w:tcPr>
            <w:tcW w:w="4252" w:type="dxa"/>
          </w:tcPr>
          <w:p w:rsidR="00B816DF" w:rsidRDefault="00B816DF">
            <w:pPr>
              <w:pStyle w:val="ConsPlusNormal"/>
              <w:jc w:val="both"/>
            </w:pPr>
            <w:r>
              <w:t>услуги агентов по операциям с государственными (муниципальными) активами и обязательствами;</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0200 030</w:t>
            </w:r>
          </w:p>
        </w:tc>
        <w:tc>
          <w:tcPr>
            <w:tcW w:w="4252" w:type="dxa"/>
          </w:tcPr>
          <w:p w:rsidR="00B816DF" w:rsidRDefault="00B816DF">
            <w:pPr>
              <w:pStyle w:val="ConsPlusNormal"/>
              <w:jc w:val="both"/>
            </w:pPr>
            <w:r>
              <w:t>оплата юридических и адвокатских услуг;</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0200 031</w:t>
            </w:r>
          </w:p>
        </w:tc>
        <w:tc>
          <w:tcPr>
            <w:tcW w:w="4252" w:type="dxa"/>
          </w:tcPr>
          <w:p w:rsidR="00B816DF" w:rsidRDefault="00B816DF">
            <w:pPr>
              <w:pStyle w:val="ConsPlusNormal"/>
              <w:jc w:val="both"/>
            </w:pPr>
            <w:r>
              <w:t>услуги по обеспечению исполнения гарантийных обязательств (в том числе по взысканию задолженности по выданным гарантиям);</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Borders>
              <w:bottom w:val="nil"/>
            </w:tcBorders>
          </w:tcPr>
          <w:p w:rsidR="00B816DF" w:rsidRDefault="00B816DF">
            <w:pPr>
              <w:pStyle w:val="ConsPlusNormal"/>
              <w:jc w:val="center"/>
            </w:pPr>
            <w:r>
              <w:t>0200 032</w:t>
            </w:r>
          </w:p>
        </w:tc>
        <w:tc>
          <w:tcPr>
            <w:tcW w:w="4252" w:type="dxa"/>
            <w:tcBorders>
              <w:bottom w:val="nil"/>
            </w:tcBorders>
          </w:tcPr>
          <w:p w:rsidR="00B816DF" w:rsidRDefault="00B816DF">
            <w:pPr>
              <w:pStyle w:val="ConsPlusNormal"/>
              <w:jc w:val="both"/>
            </w:pPr>
            <w:r>
              <w:t>другие аналогичные выплаты, связанные с закупкой товаров, работ, услуг.</w:t>
            </w:r>
          </w:p>
        </w:tc>
      </w:tr>
      <w:tr w:rsidR="00B816DF">
        <w:tblPrEx>
          <w:tblBorders>
            <w:insideH w:val="nil"/>
          </w:tblBorders>
        </w:tblPrEx>
        <w:tc>
          <w:tcPr>
            <w:tcW w:w="9086" w:type="dxa"/>
            <w:gridSpan w:val="5"/>
            <w:tcBorders>
              <w:top w:val="nil"/>
            </w:tcBorders>
          </w:tcPr>
          <w:p w:rsidR="00B816DF" w:rsidRDefault="00B816DF">
            <w:pPr>
              <w:pStyle w:val="ConsPlusNormal"/>
              <w:jc w:val="both"/>
            </w:pPr>
            <w:r>
              <w:t xml:space="preserve">(в ред. </w:t>
            </w:r>
            <w:hyperlink r:id="rId145">
              <w:r>
                <w:rPr>
                  <w:color w:val="0000FF"/>
                </w:rPr>
                <w:t>Приказа</w:t>
              </w:r>
            </w:hyperlink>
            <w:r>
              <w:t xml:space="preserve"> Минфина России от 21.06.2023 N 97н)</w:t>
            </w:r>
          </w:p>
        </w:tc>
      </w:tr>
      <w:tr w:rsidR="00B816DF">
        <w:tc>
          <w:tcPr>
            <w:tcW w:w="581" w:type="dxa"/>
            <w:vMerge w:val="restart"/>
            <w:tcBorders>
              <w:bottom w:val="nil"/>
            </w:tcBorders>
          </w:tcPr>
          <w:p w:rsidR="00B816DF" w:rsidRDefault="00B816DF">
            <w:pPr>
              <w:pStyle w:val="ConsPlusNormal"/>
              <w:jc w:val="center"/>
            </w:pPr>
            <w:r>
              <w:t>3.</w:t>
            </w:r>
          </w:p>
        </w:tc>
        <w:tc>
          <w:tcPr>
            <w:tcW w:w="2098" w:type="dxa"/>
            <w:vMerge w:val="restart"/>
            <w:tcBorders>
              <w:bottom w:val="nil"/>
            </w:tcBorders>
          </w:tcPr>
          <w:p w:rsidR="00B816DF" w:rsidRDefault="00B816DF">
            <w:pPr>
              <w:pStyle w:val="ConsPlusNormal"/>
              <w:jc w:val="both"/>
            </w:pPr>
            <w:r>
              <w:t>Закупка непроизведенных активов, нематериальных 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B816DF" w:rsidRDefault="00B816DF">
            <w:pPr>
              <w:pStyle w:val="ConsPlusNormal"/>
              <w:jc w:val="center"/>
            </w:pPr>
            <w:r>
              <w:t>0300</w:t>
            </w:r>
          </w:p>
        </w:tc>
        <w:tc>
          <w:tcPr>
            <w:tcW w:w="1191" w:type="dxa"/>
          </w:tcPr>
          <w:p w:rsidR="00B816DF" w:rsidRDefault="00B816DF">
            <w:pPr>
              <w:pStyle w:val="ConsPlusNormal"/>
              <w:jc w:val="center"/>
            </w:pPr>
            <w:r>
              <w:t>0300 001</w:t>
            </w:r>
          </w:p>
        </w:tc>
        <w:tc>
          <w:tcPr>
            <w:tcW w:w="4252" w:type="dxa"/>
          </w:tcPr>
          <w:p w:rsidR="00B816DF" w:rsidRDefault="00B816DF">
            <w:pPr>
              <w:pStyle w:val="ConsPlusNormal"/>
              <w:jc w:val="both"/>
            </w:pPr>
            <w:r>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0300 002</w:t>
            </w:r>
          </w:p>
        </w:tc>
        <w:tc>
          <w:tcPr>
            <w:tcW w:w="4252" w:type="dxa"/>
          </w:tcPr>
          <w:p w:rsidR="00B816DF" w:rsidRDefault="00B816DF">
            <w:pPr>
              <w:pStyle w:val="ConsPlusNormal"/>
              <w:jc w:val="both"/>
            </w:pPr>
            <w:r>
              <w:t>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0300 030</w:t>
            </w:r>
          </w:p>
        </w:tc>
        <w:tc>
          <w:tcPr>
            <w:tcW w:w="4252" w:type="dxa"/>
          </w:tcPr>
          <w:p w:rsidR="00B816DF" w:rsidRDefault="00B816DF">
            <w:pPr>
              <w:pStyle w:val="ConsPlusNormal"/>
              <w:jc w:val="both"/>
            </w:pPr>
            <w:r>
              <w:t>Иные выплаты, относящиеся к увеличению стоимости непроизведенных активов.</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Увеличение стоимости нематериальных активов:</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 xml:space="preserve">выплаты по оплате контрактов (договоров) на приобретение исключительных прав на результаты интеллектуальной </w:t>
            </w:r>
            <w:r>
              <w:lastRenderedPageBreak/>
              <w:t>деятельности или средства индивидуализации, в том числе:</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0300 003</w:t>
            </w:r>
          </w:p>
        </w:tc>
        <w:tc>
          <w:tcPr>
            <w:tcW w:w="4252" w:type="dxa"/>
          </w:tcPr>
          <w:p w:rsidR="00B816DF" w:rsidRDefault="00B816DF">
            <w:pPr>
              <w:pStyle w:val="ConsPlusNormal"/>
              <w:jc w:val="both"/>
            </w:pPr>
            <w:r>
              <w:t>на программное обеспечение и базы данных для электронных вычислительных машин;</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0300 004</w:t>
            </w:r>
          </w:p>
        </w:tc>
        <w:tc>
          <w:tcPr>
            <w:tcW w:w="4252" w:type="dxa"/>
          </w:tcPr>
          <w:p w:rsidR="00B816DF" w:rsidRDefault="00B816DF">
            <w:pPr>
              <w:pStyle w:val="ConsPlusNormal"/>
              <w:jc w:val="both"/>
            </w:pPr>
            <w:r>
              <w:t>на товарные знаки и знаки обслуживания;</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0300 005</w:t>
            </w:r>
          </w:p>
        </w:tc>
        <w:tc>
          <w:tcPr>
            <w:tcW w:w="4252" w:type="dxa"/>
          </w:tcPr>
          <w:p w:rsidR="00B816DF" w:rsidRDefault="00B816DF">
            <w:pPr>
              <w:pStyle w:val="ConsPlusNormal"/>
              <w:jc w:val="both"/>
            </w:pPr>
            <w:r>
              <w:t>на "ноу-хау" и объекты смежных прав;</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0300 006</w:t>
            </w:r>
          </w:p>
        </w:tc>
        <w:tc>
          <w:tcPr>
            <w:tcW w:w="4252" w:type="dxa"/>
          </w:tcPr>
          <w:p w:rsidR="00B816DF" w:rsidRDefault="00B816DF">
            <w:pPr>
              <w:pStyle w:val="ConsPlusNormal"/>
              <w:jc w:val="both"/>
            </w:pPr>
            <w:r>
              <w:t>на научные разработки и изобретения, промышленные образцы и полезные модели;</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0300 007</w:t>
            </w:r>
          </w:p>
        </w:tc>
        <w:tc>
          <w:tcPr>
            <w:tcW w:w="4252" w:type="dxa"/>
          </w:tcPr>
          <w:p w:rsidR="00B816DF" w:rsidRDefault="00B816DF">
            <w:pPr>
              <w:pStyle w:val="ConsPlusNormal"/>
              <w:jc w:val="both"/>
            </w:pPr>
            <w:r>
              <w:t>затраты на специальную технологическую оснастку;</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0300 031</w:t>
            </w:r>
          </w:p>
        </w:tc>
        <w:tc>
          <w:tcPr>
            <w:tcW w:w="4252" w:type="dxa"/>
          </w:tcPr>
          <w:p w:rsidR="00B816DF" w:rsidRDefault="00B816DF">
            <w:pPr>
              <w:pStyle w:val="ConsPlusNormal"/>
              <w:jc w:val="both"/>
            </w:pPr>
            <w:r>
              <w:t>иные выплаты, относящиеся к увеличению стоимости нематериальных активов.</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Увеличение стоимости материальных запасов:</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выплаты по оплате контрактов (договоров) на приобретение (изготовление) объектов, относящихся к материальным запасам:</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0300 008</w:t>
            </w:r>
          </w:p>
        </w:tc>
        <w:tc>
          <w:tcPr>
            <w:tcW w:w="4252" w:type="dxa"/>
          </w:tcPr>
          <w:p w:rsidR="00B816DF" w:rsidRDefault="00B816DF">
            <w:pPr>
              <w:pStyle w:val="ConsPlusNormal"/>
              <w:jc w:val="both"/>
            </w:pPr>
            <w:r>
              <w:t>сырье и (или) основные материалы;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0300 009</w:t>
            </w:r>
          </w:p>
        </w:tc>
        <w:tc>
          <w:tcPr>
            <w:tcW w:w="4252" w:type="dxa"/>
          </w:tcPr>
          <w:p w:rsidR="00B816DF" w:rsidRDefault="00B816DF">
            <w:pPr>
              <w:pStyle w:val="ConsPlusNormal"/>
              <w:jc w:val="both"/>
            </w:pPr>
            <w:r>
              <w:t>вспомогательные материалы;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0300 010</w:t>
            </w:r>
          </w:p>
        </w:tc>
        <w:tc>
          <w:tcPr>
            <w:tcW w:w="4252" w:type="dxa"/>
          </w:tcPr>
          <w:p w:rsidR="00B816DF" w:rsidRDefault="00B816DF">
            <w:pPr>
              <w:pStyle w:val="ConsPlusNormal"/>
              <w:jc w:val="both"/>
            </w:pPr>
            <w:r>
              <w:t>покупные полуфабрикаты;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0300 011</w:t>
            </w:r>
          </w:p>
        </w:tc>
        <w:tc>
          <w:tcPr>
            <w:tcW w:w="4252" w:type="dxa"/>
          </w:tcPr>
          <w:p w:rsidR="00B816DF" w:rsidRDefault="00B816DF">
            <w:pPr>
              <w:pStyle w:val="ConsPlusNormal"/>
              <w:jc w:val="both"/>
            </w:pPr>
            <w:r>
              <w:t>покупные комплектующие изделия;</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0300 012</w:t>
            </w:r>
          </w:p>
        </w:tc>
        <w:tc>
          <w:tcPr>
            <w:tcW w:w="4252" w:type="dxa"/>
          </w:tcPr>
          <w:p w:rsidR="00B816DF" w:rsidRDefault="00B816DF">
            <w:pPr>
              <w:pStyle w:val="ConsPlusNormal"/>
              <w:jc w:val="both"/>
            </w:pPr>
            <w:r>
              <w:t>тара (невозвратная) и упаковка;</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0300 013</w:t>
            </w:r>
          </w:p>
        </w:tc>
        <w:tc>
          <w:tcPr>
            <w:tcW w:w="4252" w:type="dxa"/>
          </w:tcPr>
          <w:p w:rsidR="00B816DF" w:rsidRDefault="00B816DF">
            <w:pPr>
              <w:pStyle w:val="ConsPlusNormal"/>
              <w:jc w:val="both"/>
            </w:pPr>
            <w:r>
              <w:t>тара (возвратная);</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0300 014</w:t>
            </w:r>
          </w:p>
        </w:tc>
        <w:tc>
          <w:tcPr>
            <w:tcW w:w="4252" w:type="dxa"/>
          </w:tcPr>
          <w:p w:rsidR="00B816DF" w:rsidRDefault="00B816DF">
            <w:pPr>
              <w:pStyle w:val="ConsPlusNormal"/>
              <w:jc w:val="both"/>
            </w:pPr>
            <w:r>
              <w:t>затраты на подготовку и освоение производства;</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0300 015</w:t>
            </w:r>
          </w:p>
        </w:tc>
        <w:tc>
          <w:tcPr>
            <w:tcW w:w="4252" w:type="dxa"/>
          </w:tcPr>
          <w:p w:rsidR="00B816DF" w:rsidRDefault="00B816DF">
            <w:pPr>
              <w:pStyle w:val="ConsPlusNormal"/>
              <w:jc w:val="both"/>
            </w:pPr>
            <w:r>
              <w:t>затраты на изделия собственного производства;</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0300 016</w:t>
            </w:r>
          </w:p>
        </w:tc>
        <w:tc>
          <w:tcPr>
            <w:tcW w:w="4252" w:type="dxa"/>
          </w:tcPr>
          <w:p w:rsidR="00B816DF" w:rsidRDefault="00B816DF">
            <w:pPr>
              <w:pStyle w:val="ConsPlusNormal"/>
              <w:jc w:val="both"/>
            </w:pPr>
            <w:r>
              <w:t>специальные затраты;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0300 017</w:t>
            </w:r>
          </w:p>
        </w:tc>
        <w:tc>
          <w:tcPr>
            <w:tcW w:w="4252" w:type="dxa"/>
          </w:tcPr>
          <w:p w:rsidR="00B816DF" w:rsidRDefault="00B816DF">
            <w:pPr>
              <w:pStyle w:val="ConsPlusNormal"/>
              <w:jc w:val="both"/>
            </w:pPr>
            <w:r>
              <w:t>топливо на технологические цели;</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0300 018</w:t>
            </w:r>
          </w:p>
        </w:tc>
        <w:tc>
          <w:tcPr>
            <w:tcW w:w="4252" w:type="dxa"/>
          </w:tcPr>
          <w:p w:rsidR="00B816DF" w:rsidRDefault="00B816DF">
            <w:pPr>
              <w:pStyle w:val="ConsPlusNormal"/>
              <w:jc w:val="both"/>
            </w:pPr>
            <w:r>
              <w:t>запасные части;</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0300 019</w:t>
            </w:r>
          </w:p>
        </w:tc>
        <w:tc>
          <w:tcPr>
            <w:tcW w:w="4252" w:type="dxa"/>
          </w:tcPr>
          <w:p w:rsidR="00B816DF" w:rsidRDefault="00B816DF">
            <w:pPr>
              <w:pStyle w:val="ConsPlusNormal"/>
              <w:jc w:val="both"/>
            </w:pPr>
            <w:r>
              <w:t>материалы, переданные в переработку на сторону;</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0300 020</w:t>
            </w:r>
          </w:p>
        </w:tc>
        <w:tc>
          <w:tcPr>
            <w:tcW w:w="4252" w:type="dxa"/>
          </w:tcPr>
          <w:p w:rsidR="00B816DF" w:rsidRDefault="00B816DF">
            <w:pPr>
              <w:pStyle w:val="ConsPlusNormal"/>
              <w:jc w:val="both"/>
            </w:pPr>
            <w:r>
              <w:t>строительные материалы;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0300 021</w:t>
            </w:r>
          </w:p>
        </w:tc>
        <w:tc>
          <w:tcPr>
            <w:tcW w:w="4252" w:type="dxa"/>
          </w:tcPr>
          <w:p w:rsidR="00B816DF" w:rsidRDefault="00B816DF">
            <w:pPr>
              <w:pStyle w:val="ConsPlusNormal"/>
              <w:jc w:val="both"/>
            </w:pPr>
            <w:r>
              <w:t xml:space="preserve">специальная оснастка и специальная </w:t>
            </w:r>
            <w:r>
              <w:lastRenderedPageBreak/>
              <w:t>одежда на складе и в эксплуатации;</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0300 033</w:t>
            </w:r>
          </w:p>
        </w:tc>
        <w:tc>
          <w:tcPr>
            <w:tcW w:w="4252" w:type="dxa"/>
          </w:tcPr>
          <w:p w:rsidR="00B816DF" w:rsidRDefault="00B816DF">
            <w:pPr>
              <w:pStyle w:val="ConsPlusNormal"/>
              <w:jc w:val="both"/>
            </w:pPr>
            <w:r>
              <w:t>продукты питания;</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0300 034</w:t>
            </w:r>
          </w:p>
        </w:tc>
        <w:tc>
          <w:tcPr>
            <w:tcW w:w="4252" w:type="dxa"/>
          </w:tcPr>
          <w:p w:rsidR="00B816DF" w:rsidRDefault="00B816DF">
            <w:pPr>
              <w:pStyle w:val="ConsPlusNormal"/>
              <w:jc w:val="both"/>
            </w:pPr>
            <w:r>
              <w:t>активы, предназначенные для продажи;</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0300 022</w:t>
            </w:r>
          </w:p>
        </w:tc>
        <w:tc>
          <w:tcPr>
            <w:tcW w:w="4252" w:type="dxa"/>
          </w:tcPr>
          <w:p w:rsidR="00B816DF" w:rsidRDefault="00B816DF">
            <w:pPr>
              <w:pStyle w:val="ConsPlusNormal"/>
              <w:jc w:val="both"/>
            </w:pPr>
            <w:r>
              <w:t>прочие материальные затраты.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Увеличение стоимости основных средств:</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0300 023</w:t>
            </w:r>
          </w:p>
        </w:tc>
        <w:tc>
          <w:tcPr>
            <w:tcW w:w="4252" w:type="dxa"/>
          </w:tcPr>
          <w:p w:rsidR="00B816DF" w:rsidRDefault="00B816DF">
            <w:pPr>
              <w:pStyle w:val="ConsPlusNormal"/>
              <w:jc w:val="both"/>
            </w:pPr>
            <w:r>
              <w:t>здания и сооружения;</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0300 024</w:t>
            </w:r>
          </w:p>
        </w:tc>
        <w:tc>
          <w:tcPr>
            <w:tcW w:w="4252" w:type="dxa"/>
          </w:tcPr>
          <w:p w:rsidR="00B816DF" w:rsidRDefault="00B816DF">
            <w:pPr>
              <w:pStyle w:val="ConsPlusNormal"/>
              <w:jc w:val="both"/>
            </w:pPr>
            <w:r>
              <w:t>машины и оборудование;</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0300 025</w:t>
            </w:r>
          </w:p>
        </w:tc>
        <w:tc>
          <w:tcPr>
            <w:tcW w:w="4252" w:type="dxa"/>
          </w:tcPr>
          <w:p w:rsidR="00B816DF" w:rsidRDefault="00B816DF">
            <w:pPr>
              <w:pStyle w:val="ConsPlusNormal"/>
              <w:jc w:val="both"/>
            </w:pPr>
            <w:r>
              <w:t>транспортные средства;</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0300 026</w:t>
            </w:r>
          </w:p>
        </w:tc>
        <w:tc>
          <w:tcPr>
            <w:tcW w:w="4252" w:type="dxa"/>
          </w:tcPr>
          <w:p w:rsidR="00B816DF" w:rsidRDefault="00B816DF">
            <w:pPr>
              <w:pStyle w:val="ConsPlusNormal"/>
              <w:jc w:val="both"/>
            </w:pPr>
            <w:r>
              <w:t>информационное, компьютерное и телекоммуникационное (ИКТ) оборудование;</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0300 027</w:t>
            </w:r>
          </w:p>
        </w:tc>
        <w:tc>
          <w:tcPr>
            <w:tcW w:w="4252" w:type="dxa"/>
          </w:tcPr>
          <w:p w:rsidR="00B816DF" w:rsidRDefault="00B816DF">
            <w:pPr>
              <w:pStyle w:val="ConsPlusNormal"/>
              <w:jc w:val="both"/>
            </w:pPr>
            <w:r>
              <w:t>производственный и продуктивный, племенной и рабочий скот;</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0300 028</w:t>
            </w:r>
          </w:p>
        </w:tc>
        <w:tc>
          <w:tcPr>
            <w:tcW w:w="4252" w:type="dxa"/>
          </w:tcPr>
          <w:p w:rsidR="00B816DF" w:rsidRDefault="00B816DF">
            <w:pPr>
              <w:pStyle w:val="ConsPlusNormal"/>
              <w:jc w:val="both"/>
            </w:pPr>
            <w:r>
              <w:t>инвентарь и хозяйственные принадлежности;</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0300 029</w:t>
            </w:r>
          </w:p>
        </w:tc>
        <w:tc>
          <w:tcPr>
            <w:tcW w:w="4252" w:type="dxa"/>
          </w:tcPr>
          <w:p w:rsidR="00B816DF" w:rsidRDefault="00B816DF">
            <w:pPr>
              <w:pStyle w:val="ConsPlusNormal"/>
              <w:jc w:val="both"/>
            </w:pPr>
            <w:r>
              <w:t>иные выплаты, относящиеся к увеличению стоимости основных средств.</w:t>
            </w:r>
          </w:p>
        </w:tc>
      </w:tr>
      <w:tr w:rsidR="00B816DF">
        <w:tc>
          <w:tcPr>
            <w:tcW w:w="581" w:type="dxa"/>
            <w:tcBorders>
              <w:top w:val="nil"/>
            </w:tcBorders>
          </w:tcPr>
          <w:p w:rsidR="00B816DF" w:rsidRDefault="00B816DF">
            <w:pPr>
              <w:pStyle w:val="ConsPlusNormal"/>
            </w:pPr>
          </w:p>
        </w:tc>
        <w:tc>
          <w:tcPr>
            <w:tcW w:w="2098" w:type="dxa"/>
            <w:tcBorders>
              <w:top w:val="nil"/>
            </w:tcBorders>
          </w:tcPr>
          <w:p w:rsidR="00B816DF" w:rsidRDefault="00B816DF">
            <w:pPr>
              <w:pStyle w:val="ConsPlusNormal"/>
            </w:pPr>
          </w:p>
        </w:tc>
        <w:tc>
          <w:tcPr>
            <w:tcW w:w="964" w:type="dxa"/>
            <w:tcBorders>
              <w:top w:val="nil"/>
            </w:tcBorders>
          </w:tcPr>
          <w:p w:rsidR="00B816DF" w:rsidRDefault="00B816DF">
            <w:pPr>
              <w:pStyle w:val="ConsPlusNormal"/>
            </w:pPr>
          </w:p>
        </w:tc>
        <w:tc>
          <w:tcPr>
            <w:tcW w:w="1191" w:type="dxa"/>
          </w:tcPr>
          <w:p w:rsidR="00B816DF" w:rsidRDefault="00B816DF">
            <w:pPr>
              <w:pStyle w:val="ConsPlusNormal"/>
              <w:jc w:val="center"/>
            </w:pPr>
            <w:r>
              <w:t>0300 032</w:t>
            </w:r>
          </w:p>
        </w:tc>
        <w:tc>
          <w:tcPr>
            <w:tcW w:w="4252" w:type="dxa"/>
          </w:tcPr>
          <w:p w:rsidR="00B816DF" w:rsidRDefault="00B816DF">
            <w:pPr>
              <w:pStyle w:val="ConsPlusNormal"/>
              <w:jc w:val="both"/>
            </w:pPr>
            <w:r>
              <w:t>Выплаты на увеличение стоимости прочих активов.</w:t>
            </w:r>
          </w:p>
        </w:tc>
      </w:tr>
      <w:tr w:rsidR="00B816DF">
        <w:tblPrEx>
          <w:tblBorders>
            <w:insideH w:val="nil"/>
          </w:tblBorders>
        </w:tblPrEx>
        <w:tc>
          <w:tcPr>
            <w:tcW w:w="581" w:type="dxa"/>
            <w:tcBorders>
              <w:bottom w:val="nil"/>
            </w:tcBorders>
          </w:tcPr>
          <w:p w:rsidR="00B816DF" w:rsidRDefault="00B816DF">
            <w:pPr>
              <w:pStyle w:val="ConsPlusNormal"/>
              <w:jc w:val="center"/>
            </w:pPr>
            <w:r>
              <w:t>3.1.</w:t>
            </w:r>
          </w:p>
        </w:tc>
        <w:tc>
          <w:tcPr>
            <w:tcW w:w="2098" w:type="dxa"/>
            <w:tcBorders>
              <w:bottom w:val="nil"/>
            </w:tcBorders>
          </w:tcPr>
          <w:p w:rsidR="00B816DF" w:rsidRDefault="00B816DF">
            <w:pPr>
              <w:pStyle w:val="ConsPlusNormal"/>
              <w:jc w:val="both"/>
            </w:pPr>
            <w:r>
              <w:t>Выплаты по договорам финансовой аренды (лизинга)</w:t>
            </w:r>
          </w:p>
        </w:tc>
        <w:tc>
          <w:tcPr>
            <w:tcW w:w="964" w:type="dxa"/>
            <w:tcBorders>
              <w:bottom w:val="nil"/>
            </w:tcBorders>
          </w:tcPr>
          <w:p w:rsidR="00B816DF" w:rsidRDefault="00B816DF">
            <w:pPr>
              <w:pStyle w:val="ConsPlusNormal"/>
              <w:jc w:val="center"/>
            </w:pPr>
            <w:r>
              <w:t>0400</w:t>
            </w:r>
          </w:p>
        </w:tc>
        <w:tc>
          <w:tcPr>
            <w:tcW w:w="1191" w:type="dxa"/>
            <w:tcBorders>
              <w:bottom w:val="nil"/>
            </w:tcBorders>
          </w:tcPr>
          <w:p w:rsidR="00B816DF" w:rsidRDefault="00B816DF">
            <w:pPr>
              <w:pStyle w:val="ConsPlusNormal"/>
              <w:jc w:val="center"/>
            </w:pPr>
            <w:r>
              <w:t>0400 001</w:t>
            </w:r>
          </w:p>
        </w:tc>
        <w:tc>
          <w:tcPr>
            <w:tcW w:w="4252" w:type="dxa"/>
            <w:tcBorders>
              <w:bottom w:val="nil"/>
            </w:tcBorders>
          </w:tcPr>
          <w:p w:rsidR="00B816DF" w:rsidRDefault="00B816DF">
            <w:pPr>
              <w:pStyle w:val="ConsPlusNormal"/>
              <w:jc w:val="both"/>
            </w:pPr>
            <w:r>
              <w:t>Выплаты по оплате договоров финансовой аренды (лизинга) объектов основных средств, связанных непосредственно с поставкой товаров, выполнением работ, оказанием услуг</w:t>
            </w:r>
          </w:p>
        </w:tc>
      </w:tr>
      <w:tr w:rsidR="00B816DF">
        <w:tblPrEx>
          <w:tblBorders>
            <w:insideH w:val="nil"/>
          </w:tblBorders>
        </w:tblPrEx>
        <w:tc>
          <w:tcPr>
            <w:tcW w:w="9086" w:type="dxa"/>
            <w:gridSpan w:val="5"/>
            <w:tcBorders>
              <w:top w:val="nil"/>
            </w:tcBorders>
          </w:tcPr>
          <w:p w:rsidR="00B816DF" w:rsidRDefault="00B816DF">
            <w:pPr>
              <w:pStyle w:val="ConsPlusNormal"/>
              <w:jc w:val="both"/>
            </w:pPr>
            <w:r>
              <w:t xml:space="preserve">(п. 3.1 введен </w:t>
            </w:r>
            <w:hyperlink r:id="rId146">
              <w:r>
                <w:rPr>
                  <w:color w:val="0000FF"/>
                </w:rPr>
                <w:t>Приказом</w:t>
              </w:r>
            </w:hyperlink>
            <w:r>
              <w:t xml:space="preserve"> Минфина России от 21.06.2023 N 97н)</w:t>
            </w:r>
          </w:p>
        </w:tc>
      </w:tr>
      <w:tr w:rsidR="00B816DF">
        <w:tc>
          <w:tcPr>
            <w:tcW w:w="581" w:type="dxa"/>
            <w:tcBorders>
              <w:bottom w:val="nil"/>
            </w:tcBorders>
          </w:tcPr>
          <w:p w:rsidR="00B816DF" w:rsidRDefault="00B816DF">
            <w:pPr>
              <w:pStyle w:val="ConsPlusNormal"/>
              <w:jc w:val="center"/>
            </w:pPr>
            <w:r>
              <w:t>4.</w:t>
            </w:r>
          </w:p>
        </w:tc>
        <w:tc>
          <w:tcPr>
            <w:tcW w:w="2098" w:type="dxa"/>
            <w:tcBorders>
              <w:bottom w:val="nil"/>
            </w:tcBorders>
          </w:tcPr>
          <w:p w:rsidR="00B816DF" w:rsidRDefault="00B816DF">
            <w:pPr>
              <w:pStyle w:val="ConsPlusNormal"/>
              <w:jc w:val="both"/>
            </w:pPr>
            <w:r>
              <w:t>Капитальные вложения</w:t>
            </w:r>
          </w:p>
        </w:tc>
        <w:tc>
          <w:tcPr>
            <w:tcW w:w="964" w:type="dxa"/>
            <w:tcBorders>
              <w:bottom w:val="nil"/>
            </w:tcBorders>
          </w:tcPr>
          <w:p w:rsidR="00B816DF" w:rsidRDefault="00B816DF">
            <w:pPr>
              <w:pStyle w:val="ConsPlusNormal"/>
              <w:jc w:val="center"/>
            </w:pPr>
            <w:r>
              <w:t>0410</w:t>
            </w:r>
          </w:p>
        </w:tc>
        <w:tc>
          <w:tcPr>
            <w:tcW w:w="1191" w:type="dxa"/>
          </w:tcPr>
          <w:p w:rsidR="00B816DF" w:rsidRDefault="00B816DF">
            <w:pPr>
              <w:pStyle w:val="ConsPlusNormal"/>
            </w:pPr>
          </w:p>
        </w:tc>
        <w:tc>
          <w:tcPr>
            <w:tcW w:w="4252" w:type="dxa"/>
          </w:tcPr>
          <w:p w:rsidR="00B816DF" w:rsidRDefault="00B816DF">
            <w:pPr>
              <w:pStyle w:val="ConsPlusNormal"/>
              <w:jc w:val="both"/>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0410 001</w:t>
            </w:r>
          </w:p>
        </w:tc>
        <w:tc>
          <w:tcPr>
            <w:tcW w:w="4252" w:type="dxa"/>
          </w:tcPr>
          <w:p w:rsidR="00B816DF" w:rsidRDefault="00B816DF">
            <w:pPr>
              <w:pStyle w:val="ConsPlusNormal"/>
              <w:jc w:val="both"/>
            </w:pPr>
            <w:r>
              <w:t>строительные работы;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0410 002</w:t>
            </w:r>
          </w:p>
        </w:tc>
        <w:tc>
          <w:tcPr>
            <w:tcW w:w="4252" w:type="dxa"/>
          </w:tcPr>
          <w:p w:rsidR="00B816DF" w:rsidRDefault="00B816DF">
            <w:pPr>
              <w:pStyle w:val="ConsPlusNormal"/>
              <w:jc w:val="both"/>
            </w:pPr>
            <w:r>
              <w:t>монтажные работы;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0410 008</w:t>
            </w:r>
          </w:p>
        </w:tc>
        <w:tc>
          <w:tcPr>
            <w:tcW w:w="4252" w:type="dxa"/>
          </w:tcPr>
          <w:p w:rsidR="00B816DF" w:rsidRDefault="00B816DF">
            <w:pPr>
              <w:pStyle w:val="ConsPlusNormal"/>
              <w:jc w:val="both"/>
            </w:pPr>
            <w:r>
              <w:t>строительно-монтажные работы;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0410 009</w:t>
            </w:r>
          </w:p>
        </w:tc>
        <w:tc>
          <w:tcPr>
            <w:tcW w:w="4252" w:type="dxa"/>
          </w:tcPr>
          <w:p w:rsidR="00B816DF" w:rsidRDefault="00B816DF">
            <w:pPr>
              <w:pStyle w:val="ConsPlusNormal"/>
              <w:jc w:val="both"/>
            </w:pPr>
            <w:r>
              <w:t>демонтажные работы;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0410 003</w:t>
            </w:r>
          </w:p>
        </w:tc>
        <w:tc>
          <w:tcPr>
            <w:tcW w:w="4252" w:type="dxa"/>
          </w:tcPr>
          <w:p w:rsidR="00B816DF" w:rsidRDefault="00B816DF">
            <w:pPr>
              <w:pStyle w:val="ConsPlusNormal"/>
              <w:jc w:val="both"/>
            </w:pPr>
            <w:r>
              <w:t>услуги по типовому проектированию, проектные и изыскательские работы;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0410 004</w:t>
            </w:r>
          </w:p>
        </w:tc>
        <w:tc>
          <w:tcPr>
            <w:tcW w:w="4252" w:type="dxa"/>
          </w:tcPr>
          <w:p w:rsidR="00B816DF" w:rsidRDefault="00B816DF">
            <w:pPr>
              <w:pStyle w:val="ConsPlusNormal"/>
              <w:jc w:val="both"/>
            </w:pPr>
            <w:r>
              <w:t>оборудование;</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0410 005</w:t>
            </w:r>
          </w:p>
        </w:tc>
        <w:tc>
          <w:tcPr>
            <w:tcW w:w="4252" w:type="dxa"/>
          </w:tcPr>
          <w:p w:rsidR="00B816DF" w:rsidRDefault="00B816DF">
            <w:pPr>
              <w:pStyle w:val="ConsPlusNormal"/>
              <w:jc w:val="both"/>
            </w:pPr>
            <w:r>
              <w:t>инструменты и инвентарь;</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0410 006</w:t>
            </w:r>
          </w:p>
        </w:tc>
        <w:tc>
          <w:tcPr>
            <w:tcW w:w="4252" w:type="dxa"/>
          </w:tcPr>
          <w:p w:rsidR="00B816DF" w:rsidRDefault="00B816DF">
            <w:pPr>
              <w:pStyle w:val="ConsPlusNormal"/>
              <w:jc w:val="both"/>
            </w:pPr>
            <w:r>
              <w:t>строительные материалы;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Borders>
              <w:bottom w:val="nil"/>
            </w:tcBorders>
          </w:tcPr>
          <w:p w:rsidR="00B816DF" w:rsidRDefault="00B816DF">
            <w:pPr>
              <w:pStyle w:val="ConsPlusNormal"/>
              <w:jc w:val="center"/>
            </w:pPr>
            <w:r>
              <w:t>0410 007</w:t>
            </w:r>
          </w:p>
        </w:tc>
        <w:tc>
          <w:tcPr>
            <w:tcW w:w="4252" w:type="dxa"/>
            <w:tcBorders>
              <w:bottom w:val="nil"/>
            </w:tcBorders>
          </w:tcPr>
          <w:p w:rsidR="00B816DF" w:rsidRDefault="00B816DF">
            <w:pPr>
              <w:pStyle w:val="ConsPlusNormal"/>
              <w:jc w:val="both"/>
            </w:pPr>
            <w:r>
              <w:t>прочие работы и затраты.</w:t>
            </w:r>
          </w:p>
        </w:tc>
      </w:tr>
      <w:tr w:rsidR="00B816DF">
        <w:tblPrEx>
          <w:tblBorders>
            <w:insideH w:val="nil"/>
          </w:tblBorders>
        </w:tblPrEx>
        <w:tc>
          <w:tcPr>
            <w:tcW w:w="9086" w:type="dxa"/>
            <w:gridSpan w:val="5"/>
            <w:tcBorders>
              <w:top w:val="nil"/>
            </w:tcBorders>
          </w:tcPr>
          <w:p w:rsidR="00B816DF" w:rsidRDefault="00B816DF">
            <w:pPr>
              <w:pStyle w:val="ConsPlusNormal"/>
              <w:jc w:val="both"/>
            </w:pPr>
            <w:r>
              <w:t xml:space="preserve">(п. 4 в ред. </w:t>
            </w:r>
            <w:hyperlink r:id="rId147">
              <w:r>
                <w:rPr>
                  <w:color w:val="0000FF"/>
                </w:rPr>
                <w:t>Приказа</w:t>
              </w:r>
            </w:hyperlink>
            <w:r>
              <w:t xml:space="preserve"> Минфина России от 21.06.2023 N 97н)</w:t>
            </w:r>
          </w:p>
        </w:tc>
      </w:tr>
      <w:tr w:rsidR="00B816DF">
        <w:tc>
          <w:tcPr>
            <w:tcW w:w="581" w:type="dxa"/>
            <w:vMerge w:val="restart"/>
          </w:tcPr>
          <w:p w:rsidR="00B816DF" w:rsidRDefault="00B816DF">
            <w:pPr>
              <w:pStyle w:val="ConsPlusNormal"/>
              <w:jc w:val="center"/>
            </w:pPr>
            <w:r>
              <w:t>5.</w:t>
            </w:r>
          </w:p>
        </w:tc>
        <w:tc>
          <w:tcPr>
            <w:tcW w:w="2098" w:type="dxa"/>
            <w:vMerge w:val="restart"/>
          </w:tcPr>
          <w:p w:rsidR="00B816DF" w:rsidRDefault="00B816DF">
            <w:pPr>
              <w:pStyle w:val="ConsPlusNormal"/>
              <w:jc w:val="both"/>
            </w:pPr>
            <w:r>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B816DF" w:rsidRDefault="00B816DF">
            <w:pPr>
              <w:pStyle w:val="ConsPlusNormal"/>
              <w:jc w:val="center"/>
            </w:pPr>
            <w:r>
              <w:t>0420</w:t>
            </w:r>
          </w:p>
        </w:tc>
        <w:tc>
          <w:tcPr>
            <w:tcW w:w="1191" w:type="dxa"/>
          </w:tcPr>
          <w:p w:rsidR="00B816DF" w:rsidRDefault="00B816DF">
            <w:pPr>
              <w:pStyle w:val="ConsPlusNormal"/>
              <w:jc w:val="center"/>
            </w:pPr>
            <w:r>
              <w:t>0420 001</w:t>
            </w:r>
          </w:p>
        </w:tc>
        <w:tc>
          <w:tcPr>
            <w:tcW w:w="4252" w:type="dxa"/>
          </w:tcPr>
          <w:p w:rsidR="00B816DF" w:rsidRDefault="00B816DF">
            <w:pPr>
              <w:pStyle w:val="ConsPlusNormal"/>
            </w:pPr>
            <w:r>
              <w:t>Выплаты по перечислению средств в качестве взноса в уставный (складочный) капитал другой организации.</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0420 002</w:t>
            </w:r>
          </w:p>
        </w:tc>
        <w:tc>
          <w:tcPr>
            <w:tcW w:w="4252" w:type="dxa"/>
          </w:tcPr>
          <w:p w:rsidR="00B816DF" w:rsidRDefault="00B816DF">
            <w:pPr>
              <w:pStyle w:val="ConsPlusNormal"/>
            </w:pPr>
            <w:r>
              <w:t>Выплаты по перечислению вкладов в имущество другой организации их учредителями.</w:t>
            </w:r>
          </w:p>
        </w:tc>
      </w:tr>
      <w:tr w:rsidR="00B816DF">
        <w:tc>
          <w:tcPr>
            <w:tcW w:w="581" w:type="dxa"/>
            <w:vMerge w:val="restart"/>
          </w:tcPr>
          <w:p w:rsidR="00B816DF" w:rsidRDefault="00B816DF">
            <w:pPr>
              <w:pStyle w:val="ConsPlusNormal"/>
              <w:jc w:val="center"/>
            </w:pPr>
            <w:r>
              <w:t>6.</w:t>
            </w:r>
          </w:p>
        </w:tc>
        <w:tc>
          <w:tcPr>
            <w:tcW w:w="2098" w:type="dxa"/>
            <w:vMerge w:val="restart"/>
          </w:tcPr>
          <w:p w:rsidR="00B816DF" w:rsidRDefault="00B816DF">
            <w:pPr>
              <w:pStyle w:val="ConsPlusNormal"/>
              <w:jc w:val="both"/>
            </w:pPr>
            <w:r>
              <w:t xml:space="preserve">Выбытие со счетов авансовых платежей по контрактам (договорам) </w:t>
            </w:r>
            <w:hyperlink w:anchor="P1475">
              <w:r>
                <w:rPr>
                  <w:color w:val="0000FF"/>
                </w:rPr>
                <w:t>&lt;2&gt;</w:t>
              </w:r>
            </w:hyperlink>
          </w:p>
        </w:tc>
        <w:tc>
          <w:tcPr>
            <w:tcW w:w="964" w:type="dxa"/>
            <w:vMerge w:val="restart"/>
          </w:tcPr>
          <w:p w:rsidR="00B816DF" w:rsidRDefault="00B816DF">
            <w:pPr>
              <w:pStyle w:val="ConsPlusNormal"/>
              <w:jc w:val="center"/>
            </w:pPr>
            <w:r>
              <w:t>0610</w:t>
            </w:r>
          </w:p>
        </w:tc>
        <w:tc>
          <w:tcPr>
            <w:tcW w:w="1191" w:type="dxa"/>
          </w:tcPr>
          <w:p w:rsidR="00B816DF" w:rsidRDefault="00B816DF">
            <w:pPr>
              <w:pStyle w:val="ConsPlusNormal"/>
            </w:pPr>
          </w:p>
        </w:tc>
        <w:tc>
          <w:tcPr>
            <w:tcW w:w="4252" w:type="dxa"/>
          </w:tcPr>
          <w:p w:rsidR="00B816DF" w:rsidRDefault="00B816DF">
            <w:pPr>
              <w:pStyle w:val="ConsPlusNormal"/>
              <w:jc w:val="both"/>
            </w:pPr>
            <w:r>
              <w:t>Выплаты по перечислению:</w:t>
            </w:r>
          </w:p>
          <w:p w:rsidR="00B816DF" w:rsidRDefault="00B816DF">
            <w:pPr>
              <w:pStyle w:val="ConsPlusNormal"/>
              <w:jc w:val="both"/>
            </w:pPr>
            <w:r>
              <w:t>авансовых платежей по контрактам (договорам), в том числе на:</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0610 001</w:t>
            </w:r>
          </w:p>
        </w:tc>
        <w:tc>
          <w:tcPr>
            <w:tcW w:w="4252" w:type="dxa"/>
          </w:tcPr>
          <w:p w:rsidR="00B816DF" w:rsidRDefault="00B816DF">
            <w:pPr>
              <w:pStyle w:val="ConsPlusNormal"/>
              <w:jc w:val="both"/>
            </w:pPr>
            <w:r>
              <w:t>оказание услуг;</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0610 002</w:t>
            </w:r>
          </w:p>
        </w:tc>
        <w:tc>
          <w:tcPr>
            <w:tcW w:w="4252" w:type="dxa"/>
          </w:tcPr>
          <w:p w:rsidR="00B816DF" w:rsidRDefault="00B816DF">
            <w:pPr>
              <w:pStyle w:val="ConsPlusNormal"/>
              <w:jc w:val="both"/>
            </w:pPr>
            <w:r>
              <w:t>выполнение работ;</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0610 003</w:t>
            </w:r>
          </w:p>
        </w:tc>
        <w:tc>
          <w:tcPr>
            <w:tcW w:w="4252" w:type="dxa"/>
          </w:tcPr>
          <w:p w:rsidR="00B816DF" w:rsidRDefault="00B816DF">
            <w:pPr>
              <w:pStyle w:val="ConsPlusNormal"/>
              <w:jc w:val="both"/>
            </w:pPr>
            <w:r>
              <w:t>материальные затраты (сырье, материалы, оборудование, инвентарь и т.д).</w:t>
            </w:r>
          </w:p>
        </w:tc>
      </w:tr>
      <w:tr w:rsidR="00B816DF">
        <w:tc>
          <w:tcPr>
            <w:tcW w:w="581" w:type="dxa"/>
          </w:tcPr>
          <w:p w:rsidR="00B816DF" w:rsidRDefault="00B816DF">
            <w:pPr>
              <w:pStyle w:val="ConsPlusNormal"/>
              <w:jc w:val="center"/>
            </w:pPr>
            <w:r>
              <w:t>7.</w:t>
            </w:r>
          </w:p>
        </w:tc>
        <w:tc>
          <w:tcPr>
            <w:tcW w:w="2098" w:type="dxa"/>
          </w:tcPr>
          <w:p w:rsidR="00B816DF" w:rsidRDefault="00B816DF">
            <w:pPr>
              <w:pStyle w:val="ConsPlusNormal"/>
              <w:jc w:val="both"/>
            </w:pPr>
            <w:r>
              <w:t>Выбытие со счетов средств обособленным (структурным) подразделениям</w:t>
            </w:r>
          </w:p>
        </w:tc>
        <w:tc>
          <w:tcPr>
            <w:tcW w:w="964" w:type="dxa"/>
          </w:tcPr>
          <w:p w:rsidR="00B816DF" w:rsidRDefault="00B816DF">
            <w:pPr>
              <w:pStyle w:val="ConsPlusNormal"/>
              <w:jc w:val="center"/>
            </w:pPr>
            <w:r>
              <w:t>0620</w:t>
            </w:r>
          </w:p>
        </w:tc>
        <w:tc>
          <w:tcPr>
            <w:tcW w:w="1191" w:type="dxa"/>
          </w:tcPr>
          <w:p w:rsidR="00B816DF" w:rsidRDefault="00B816DF">
            <w:pPr>
              <w:pStyle w:val="ConsPlusNormal"/>
              <w:jc w:val="center"/>
            </w:pPr>
            <w:r>
              <w:t>0620 001</w:t>
            </w:r>
          </w:p>
        </w:tc>
        <w:tc>
          <w:tcPr>
            <w:tcW w:w="4252" w:type="dxa"/>
          </w:tcPr>
          <w:p w:rsidR="00B816DF" w:rsidRDefault="00B816DF">
            <w:pPr>
              <w:pStyle w:val="ConsPlusNormal"/>
              <w:jc w:val="both"/>
            </w:pPr>
            <w:r>
              <w:t>Выплаты по перечислению средств обособленным (структурным) подразделениям.</w:t>
            </w:r>
          </w:p>
        </w:tc>
      </w:tr>
      <w:tr w:rsidR="00B816DF">
        <w:tc>
          <w:tcPr>
            <w:tcW w:w="581" w:type="dxa"/>
          </w:tcPr>
          <w:p w:rsidR="00B816DF" w:rsidRDefault="00B816DF">
            <w:pPr>
              <w:pStyle w:val="ConsPlusNormal"/>
              <w:jc w:val="center"/>
            </w:pPr>
            <w:r>
              <w:t>8.</w:t>
            </w:r>
          </w:p>
        </w:tc>
        <w:tc>
          <w:tcPr>
            <w:tcW w:w="2098" w:type="dxa"/>
          </w:tcPr>
          <w:p w:rsidR="00B816DF" w:rsidRDefault="00B816DF">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c>
          <w:tcPr>
            <w:tcW w:w="964" w:type="dxa"/>
          </w:tcPr>
          <w:p w:rsidR="00B816DF" w:rsidRDefault="00B816DF">
            <w:pPr>
              <w:pStyle w:val="ConsPlusNormal"/>
              <w:jc w:val="center"/>
            </w:pPr>
            <w:r>
              <w:t>0630</w:t>
            </w:r>
          </w:p>
        </w:tc>
        <w:tc>
          <w:tcPr>
            <w:tcW w:w="1191" w:type="dxa"/>
          </w:tcPr>
          <w:p w:rsidR="00B816DF" w:rsidRDefault="00B816DF">
            <w:pPr>
              <w:pStyle w:val="ConsPlusNormal"/>
              <w:jc w:val="center"/>
            </w:pPr>
            <w:r>
              <w:t>0630 001</w:t>
            </w:r>
          </w:p>
        </w:tc>
        <w:tc>
          <w:tcPr>
            <w:tcW w:w="4252" w:type="dxa"/>
          </w:tcPr>
          <w:p w:rsidR="00B816DF" w:rsidRDefault="00B816DF">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r>
      <w:tr w:rsidR="00B816DF">
        <w:tc>
          <w:tcPr>
            <w:tcW w:w="581" w:type="dxa"/>
            <w:vMerge w:val="restart"/>
          </w:tcPr>
          <w:p w:rsidR="00B816DF" w:rsidRDefault="00B816DF">
            <w:pPr>
              <w:pStyle w:val="ConsPlusNormal"/>
              <w:jc w:val="center"/>
            </w:pPr>
            <w:r>
              <w:t>9.</w:t>
            </w:r>
          </w:p>
        </w:tc>
        <w:tc>
          <w:tcPr>
            <w:tcW w:w="2098" w:type="dxa"/>
            <w:vMerge w:val="restart"/>
          </w:tcPr>
          <w:p w:rsidR="00B816DF" w:rsidRDefault="00B816DF">
            <w:pPr>
              <w:pStyle w:val="ConsPlusNormal"/>
              <w:jc w:val="both"/>
            </w:pPr>
            <w:r>
              <w:t>Выплаты за счет процентов</w:t>
            </w:r>
          </w:p>
        </w:tc>
        <w:tc>
          <w:tcPr>
            <w:tcW w:w="964" w:type="dxa"/>
            <w:vMerge w:val="restart"/>
          </w:tcPr>
          <w:p w:rsidR="00B816DF" w:rsidRDefault="00B816DF">
            <w:pPr>
              <w:pStyle w:val="ConsPlusNormal"/>
              <w:jc w:val="center"/>
            </w:pPr>
            <w:r>
              <w:t>0631</w:t>
            </w:r>
          </w:p>
        </w:tc>
        <w:tc>
          <w:tcPr>
            <w:tcW w:w="1191" w:type="dxa"/>
          </w:tcPr>
          <w:p w:rsidR="00B816DF" w:rsidRDefault="00B816DF">
            <w:pPr>
              <w:pStyle w:val="ConsPlusNormal"/>
            </w:pPr>
          </w:p>
        </w:tc>
        <w:tc>
          <w:tcPr>
            <w:tcW w:w="4252" w:type="dxa"/>
          </w:tcPr>
          <w:p w:rsidR="00B816DF" w:rsidRDefault="00B816DF">
            <w:pPr>
              <w:pStyle w:val="ConsPlusNormal"/>
              <w:jc w:val="both"/>
            </w:pPr>
            <w:r>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0631 002</w:t>
            </w:r>
          </w:p>
        </w:tc>
        <w:tc>
          <w:tcPr>
            <w:tcW w:w="4252" w:type="dxa"/>
          </w:tcPr>
          <w:p w:rsidR="00B816DF" w:rsidRDefault="00B816DF">
            <w:pPr>
              <w:pStyle w:val="ConsPlusNormal"/>
              <w:jc w:val="both"/>
            </w:pPr>
            <w:r>
              <w:t>оплата труда персонала</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0631 003</w:t>
            </w:r>
          </w:p>
        </w:tc>
        <w:tc>
          <w:tcPr>
            <w:tcW w:w="4252" w:type="dxa"/>
          </w:tcPr>
          <w:p w:rsidR="00B816DF" w:rsidRDefault="00B816DF">
            <w:pPr>
              <w:pStyle w:val="ConsPlusNormal"/>
              <w:jc w:val="both"/>
            </w:pPr>
            <w:r>
              <w:t>уплата налога на доходы физических лиц;</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0631 004</w:t>
            </w:r>
          </w:p>
        </w:tc>
        <w:tc>
          <w:tcPr>
            <w:tcW w:w="4252" w:type="dxa"/>
          </w:tcPr>
          <w:p w:rsidR="00B816DF" w:rsidRDefault="00B816DF">
            <w:pPr>
              <w:pStyle w:val="ConsPlusNormal"/>
              <w:jc w:val="both"/>
            </w:pPr>
            <w:r>
              <w:t>страховые взносы на обязательное социальное страхование;</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0631 005</w:t>
            </w:r>
          </w:p>
        </w:tc>
        <w:tc>
          <w:tcPr>
            <w:tcW w:w="4252" w:type="dxa"/>
          </w:tcPr>
          <w:p w:rsidR="00B816DF" w:rsidRDefault="00B816DF">
            <w:pPr>
              <w:pStyle w:val="ConsPlusNormal"/>
              <w:jc w:val="both"/>
            </w:pPr>
            <w:r>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B816DF">
        <w:tblPrEx>
          <w:tblBorders>
            <w:insideH w:val="nil"/>
          </w:tblBorders>
        </w:tblPrEx>
        <w:tc>
          <w:tcPr>
            <w:tcW w:w="581" w:type="dxa"/>
            <w:tcBorders>
              <w:bottom w:val="nil"/>
            </w:tcBorders>
          </w:tcPr>
          <w:p w:rsidR="00B816DF" w:rsidRDefault="00B816DF">
            <w:pPr>
              <w:pStyle w:val="ConsPlusNormal"/>
              <w:jc w:val="center"/>
            </w:pPr>
            <w:r>
              <w:t>9.1.</w:t>
            </w:r>
          </w:p>
        </w:tc>
        <w:tc>
          <w:tcPr>
            <w:tcW w:w="2098" w:type="dxa"/>
            <w:tcBorders>
              <w:bottom w:val="nil"/>
            </w:tcBorders>
          </w:tcPr>
          <w:p w:rsidR="00B816DF" w:rsidRDefault="00B816DF">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c>
          <w:tcPr>
            <w:tcW w:w="964" w:type="dxa"/>
            <w:tcBorders>
              <w:bottom w:val="nil"/>
            </w:tcBorders>
          </w:tcPr>
          <w:p w:rsidR="00B816DF" w:rsidRDefault="00B816DF">
            <w:pPr>
              <w:pStyle w:val="ConsPlusNormal"/>
              <w:jc w:val="center"/>
            </w:pPr>
            <w:r>
              <w:t>0632</w:t>
            </w:r>
          </w:p>
        </w:tc>
        <w:tc>
          <w:tcPr>
            <w:tcW w:w="1191" w:type="dxa"/>
            <w:tcBorders>
              <w:bottom w:val="nil"/>
            </w:tcBorders>
          </w:tcPr>
          <w:p w:rsidR="00B816DF" w:rsidRDefault="00B816DF">
            <w:pPr>
              <w:pStyle w:val="ConsPlusNormal"/>
              <w:jc w:val="center"/>
            </w:pPr>
            <w:r>
              <w:t>0632 001</w:t>
            </w:r>
          </w:p>
        </w:tc>
        <w:tc>
          <w:tcPr>
            <w:tcW w:w="4252" w:type="dxa"/>
            <w:tcBorders>
              <w:bottom w:val="nil"/>
            </w:tcBorders>
          </w:tcPr>
          <w:p w:rsidR="00B816DF" w:rsidRDefault="00B816DF">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r>
      <w:tr w:rsidR="00B816DF">
        <w:tblPrEx>
          <w:tblBorders>
            <w:insideH w:val="nil"/>
          </w:tblBorders>
        </w:tblPrEx>
        <w:tc>
          <w:tcPr>
            <w:tcW w:w="9086" w:type="dxa"/>
            <w:gridSpan w:val="5"/>
            <w:tcBorders>
              <w:top w:val="nil"/>
            </w:tcBorders>
          </w:tcPr>
          <w:p w:rsidR="00B816DF" w:rsidRDefault="00B816DF">
            <w:pPr>
              <w:pStyle w:val="ConsPlusNormal"/>
              <w:jc w:val="both"/>
            </w:pPr>
            <w:r>
              <w:t xml:space="preserve">(п. 9.1 введен </w:t>
            </w:r>
            <w:hyperlink r:id="rId148">
              <w:r>
                <w:rPr>
                  <w:color w:val="0000FF"/>
                </w:rPr>
                <w:t>Приказом</w:t>
              </w:r>
            </w:hyperlink>
            <w:r>
              <w:t xml:space="preserve"> Минфина России от 21.06.2023 N 97н)</w:t>
            </w:r>
          </w:p>
        </w:tc>
      </w:tr>
      <w:tr w:rsidR="00B816DF">
        <w:tblPrEx>
          <w:tblBorders>
            <w:insideH w:val="nil"/>
          </w:tblBorders>
        </w:tblPrEx>
        <w:tc>
          <w:tcPr>
            <w:tcW w:w="581" w:type="dxa"/>
            <w:tcBorders>
              <w:bottom w:val="nil"/>
            </w:tcBorders>
          </w:tcPr>
          <w:p w:rsidR="00B816DF" w:rsidRDefault="00B816DF">
            <w:pPr>
              <w:pStyle w:val="ConsPlusNormal"/>
              <w:jc w:val="center"/>
            </w:pPr>
            <w:r>
              <w:t>9.2</w:t>
            </w:r>
          </w:p>
        </w:tc>
        <w:tc>
          <w:tcPr>
            <w:tcW w:w="2098" w:type="dxa"/>
            <w:tcBorders>
              <w:bottom w:val="nil"/>
            </w:tcBorders>
          </w:tcPr>
          <w:p w:rsidR="00B816DF" w:rsidRDefault="00B816DF">
            <w:pPr>
              <w:pStyle w:val="ConsPlusNormal"/>
              <w:jc w:val="both"/>
            </w:pPr>
            <w: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c>
          <w:tcPr>
            <w:tcW w:w="964" w:type="dxa"/>
            <w:tcBorders>
              <w:bottom w:val="nil"/>
            </w:tcBorders>
          </w:tcPr>
          <w:p w:rsidR="00B816DF" w:rsidRDefault="00B816DF">
            <w:pPr>
              <w:pStyle w:val="ConsPlusNormal"/>
              <w:jc w:val="center"/>
            </w:pPr>
            <w:r>
              <w:t>0633</w:t>
            </w:r>
          </w:p>
        </w:tc>
        <w:tc>
          <w:tcPr>
            <w:tcW w:w="1191" w:type="dxa"/>
            <w:tcBorders>
              <w:bottom w:val="nil"/>
            </w:tcBorders>
          </w:tcPr>
          <w:p w:rsidR="00B816DF" w:rsidRDefault="00B816DF">
            <w:pPr>
              <w:pStyle w:val="ConsPlusNormal"/>
              <w:jc w:val="center"/>
            </w:pPr>
            <w:r>
              <w:t>0633 001</w:t>
            </w:r>
          </w:p>
        </w:tc>
        <w:tc>
          <w:tcPr>
            <w:tcW w:w="4252" w:type="dxa"/>
            <w:tcBorders>
              <w:bottom w:val="nil"/>
            </w:tcBorders>
          </w:tcPr>
          <w:p w:rsidR="00B816DF" w:rsidRDefault="00B816DF">
            <w:pPr>
              <w:pStyle w:val="ConsPlusNormal"/>
              <w:jc w:val="both"/>
            </w:pPr>
            <w: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r>
      <w:tr w:rsidR="00B816DF">
        <w:tblPrEx>
          <w:tblBorders>
            <w:insideH w:val="nil"/>
          </w:tblBorders>
        </w:tblPrEx>
        <w:tc>
          <w:tcPr>
            <w:tcW w:w="9086" w:type="dxa"/>
            <w:gridSpan w:val="5"/>
            <w:tcBorders>
              <w:top w:val="nil"/>
            </w:tcBorders>
          </w:tcPr>
          <w:p w:rsidR="00B816DF" w:rsidRDefault="00B816DF">
            <w:pPr>
              <w:pStyle w:val="ConsPlusNormal"/>
              <w:jc w:val="both"/>
            </w:pPr>
            <w:r>
              <w:t xml:space="preserve">(п. 9.2 введен </w:t>
            </w:r>
            <w:hyperlink r:id="rId149">
              <w:r>
                <w:rPr>
                  <w:color w:val="0000FF"/>
                </w:rPr>
                <w:t>Приказом</w:t>
              </w:r>
            </w:hyperlink>
            <w:r>
              <w:t xml:space="preserve"> Минфина России от 21.06.2023 N 97н)</w:t>
            </w:r>
          </w:p>
        </w:tc>
      </w:tr>
      <w:tr w:rsidR="00B816DF">
        <w:tc>
          <w:tcPr>
            <w:tcW w:w="581" w:type="dxa"/>
            <w:vMerge w:val="restart"/>
            <w:tcBorders>
              <w:bottom w:val="nil"/>
            </w:tcBorders>
          </w:tcPr>
          <w:p w:rsidR="00B816DF" w:rsidRDefault="00B816DF">
            <w:pPr>
              <w:pStyle w:val="ConsPlusNormal"/>
              <w:jc w:val="center"/>
            </w:pPr>
            <w:r>
              <w:t>10.</w:t>
            </w:r>
          </w:p>
        </w:tc>
        <w:tc>
          <w:tcPr>
            <w:tcW w:w="2098" w:type="dxa"/>
            <w:vMerge w:val="restart"/>
            <w:tcBorders>
              <w:bottom w:val="nil"/>
            </w:tcBorders>
          </w:tcPr>
          <w:p w:rsidR="00B816DF" w:rsidRDefault="00B816DF">
            <w:pPr>
              <w:pStyle w:val="ConsPlusNormal"/>
              <w:jc w:val="both"/>
            </w:pPr>
            <w:r>
              <w:t>Уплата налогов, сборов и иных платежей в бюджеты бюджетной системы Российской Федерации</w:t>
            </w:r>
          </w:p>
        </w:tc>
        <w:tc>
          <w:tcPr>
            <w:tcW w:w="964" w:type="dxa"/>
            <w:vMerge w:val="restart"/>
            <w:tcBorders>
              <w:bottom w:val="nil"/>
            </w:tcBorders>
          </w:tcPr>
          <w:p w:rsidR="00B816DF" w:rsidRDefault="00B816DF">
            <w:pPr>
              <w:pStyle w:val="ConsPlusNormal"/>
              <w:jc w:val="center"/>
            </w:pPr>
            <w:r>
              <w:t>0810</w:t>
            </w:r>
          </w:p>
        </w:tc>
        <w:tc>
          <w:tcPr>
            <w:tcW w:w="1191" w:type="dxa"/>
          </w:tcPr>
          <w:p w:rsidR="00B816DF" w:rsidRDefault="00B816DF">
            <w:pPr>
              <w:pStyle w:val="ConsPlusNormal"/>
            </w:pPr>
          </w:p>
        </w:tc>
        <w:tc>
          <w:tcPr>
            <w:tcW w:w="4252" w:type="dxa"/>
          </w:tcPr>
          <w:p w:rsidR="00B816DF" w:rsidRDefault="00B816DF">
            <w:pPr>
              <w:pStyle w:val="ConsPlusNormal"/>
              <w:jc w:val="both"/>
            </w:pPr>
            <w:r>
              <w:t>Уплата налогов, сборов и иных платежей в бюджеты бюджетной системы Российской Федерации:</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0810 001</w:t>
            </w:r>
          </w:p>
        </w:tc>
        <w:tc>
          <w:tcPr>
            <w:tcW w:w="4252" w:type="dxa"/>
          </w:tcPr>
          <w:p w:rsidR="00B816DF" w:rsidRDefault="00B816DF">
            <w:pPr>
              <w:pStyle w:val="ConsPlusNormal"/>
              <w:jc w:val="both"/>
            </w:pPr>
            <w:r>
              <w:t>налог на прибыль;</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0810 002</w:t>
            </w:r>
          </w:p>
        </w:tc>
        <w:tc>
          <w:tcPr>
            <w:tcW w:w="4252" w:type="dxa"/>
          </w:tcPr>
          <w:p w:rsidR="00B816DF" w:rsidRDefault="00B816DF">
            <w:pPr>
              <w:pStyle w:val="ConsPlusNormal"/>
              <w:jc w:val="both"/>
            </w:pPr>
            <w:r>
              <w:t>государственная пошлина и сборы, включая государственную пошлину за совершение действий, связанных с лицензированием;</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0810 003</w:t>
            </w:r>
          </w:p>
        </w:tc>
        <w:tc>
          <w:tcPr>
            <w:tcW w:w="4252" w:type="dxa"/>
          </w:tcPr>
          <w:p w:rsidR="00B816DF" w:rsidRDefault="00B816DF">
            <w:pPr>
              <w:pStyle w:val="ConsPlusNormal"/>
              <w:jc w:val="both"/>
            </w:pPr>
            <w:r>
              <w:t>земельный налог;</w:t>
            </w:r>
          </w:p>
        </w:tc>
      </w:tr>
      <w:tr w:rsidR="00B816DF">
        <w:tblPrEx>
          <w:tblBorders>
            <w:insideH w:val="nil"/>
          </w:tblBorders>
        </w:tblPrEx>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Borders>
              <w:bottom w:val="nil"/>
            </w:tcBorders>
          </w:tcPr>
          <w:p w:rsidR="00B816DF" w:rsidRDefault="00B816DF">
            <w:pPr>
              <w:pStyle w:val="ConsPlusNormal"/>
              <w:jc w:val="center"/>
            </w:pPr>
            <w:r>
              <w:t>0810 004</w:t>
            </w:r>
          </w:p>
        </w:tc>
        <w:tc>
          <w:tcPr>
            <w:tcW w:w="4252" w:type="dxa"/>
            <w:tcBorders>
              <w:bottom w:val="nil"/>
            </w:tcBorders>
          </w:tcPr>
          <w:p w:rsidR="00B816DF" w:rsidRDefault="00B816DF">
            <w:pPr>
              <w:pStyle w:val="ConsPlusNormal"/>
              <w:jc w:val="both"/>
            </w:pPr>
            <w:r>
              <w:t>уплата иных платежей в бюджеты бюджетной системы Российской Федерации (в том числе в случае уплаты единого налогового платежа).</w:t>
            </w:r>
          </w:p>
        </w:tc>
      </w:tr>
      <w:tr w:rsidR="00B816DF">
        <w:tblPrEx>
          <w:tblBorders>
            <w:insideH w:val="nil"/>
          </w:tblBorders>
        </w:tblPrEx>
        <w:tc>
          <w:tcPr>
            <w:tcW w:w="9086" w:type="dxa"/>
            <w:gridSpan w:val="5"/>
            <w:tcBorders>
              <w:top w:val="nil"/>
            </w:tcBorders>
          </w:tcPr>
          <w:p w:rsidR="00B816DF" w:rsidRDefault="00B816DF">
            <w:pPr>
              <w:pStyle w:val="ConsPlusNormal"/>
              <w:jc w:val="both"/>
            </w:pPr>
            <w:r>
              <w:t xml:space="preserve">(п. 10 в ред. </w:t>
            </w:r>
            <w:hyperlink r:id="rId150">
              <w:r>
                <w:rPr>
                  <w:color w:val="0000FF"/>
                </w:rPr>
                <w:t>Приказа</w:t>
              </w:r>
            </w:hyperlink>
            <w:r>
              <w:t xml:space="preserve"> Минфина России от 21.06.2023 N 97н)</w:t>
            </w:r>
          </w:p>
        </w:tc>
      </w:tr>
      <w:tr w:rsidR="00B816DF">
        <w:tc>
          <w:tcPr>
            <w:tcW w:w="581" w:type="dxa"/>
          </w:tcPr>
          <w:p w:rsidR="00B816DF" w:rsidRDefault="00B816DF">
            <w:pPr>
              <w:pStyle w:val="ConsPlusNormal"/>
              <w:jc w:val="center"/>
            </w:pPr>
            <w:r>
              <w:lastRenderedPageBreak/>
              <w:t>11.</w:t>
            </w:r>
          </w:p>
        </w:tc>
        <w:tc>
          <w:tcPr>
            <w:tcW w:w="2098" w:type="dxa"/>
          </w:tcPr>
          <w:p w:rsidR="00B816DF" w:rsidRDefault="00B816DF">
            <w:pPr>
              <w:pStyle w:val="ConsPlusNormal"/>
              <w:jc w:val="both"/>
            </w:pPr>
            <w:r>
              <w:t>Налог на добавленную стоимость</w:t>
            </w:r>
          </w:p>
        </w:tc>
        <w:tc>
          <w:tcPr>
            <w:tcW w:w="964" w:type="dxa"/>
          </w:tcPr>
          <w:p w:rsidR="00B816DF" w:rsidRDefault="00B816DF">
            <w:pPr>
              <w:pStyle w:val="ConsPlusNormal"/>
              <w:jc w:val="center"/>
            </w:pPr>
            <w:r>
              <w:t>0811</w:t>
            </w:r>
          </w:p>
        </w:tc>
        <w:tc>
          <w:tcPr>
            <w:tcW w:w="1191" w:type="dxa"/>
          </w:tcPr>
          <w:p w:rsidR="00B816DF" w:rsidRDefault="00B816DF">
            <w:pPr>
              <w:pStyle w:val="ConsPlusNormal"/>
              <w:jc w:val="center"/>
            </w:pPr>
            <w:r>
              <w:t>0811 001</w:t>
            </w:r>
          </w:p>
        </w:tc>
        <w:tc>
          <w:tcPr>
            <w:tcW w:w="4252" w:type="dxa"/>
          </w:tcPr>
          <w:p w:rsidR="00B816DF" w:rsidRDefault="00B816DF">
            <w:pPr>
              <w:pStyle w:val="ConsPlusNormal"/>
              <w:jc w:val="both"/>
            </w:pPr>
            <w:r>
              <w:t>Уплата налога на добавленную стоимость.</w:t>
            </w:r>
          </w:p>
        </w:tc>
      </w:tr>
      <w:tr w:rsidR="00B816DF">
        <w:tc>
          <w:tcPr>
            <w:tcW w:w="581" w:type="dxa"/>
            <w:vMerge w:val="restart"/>
            <w:tcBorders>
              <w:bottom w:val="nil"/>
            </w:tcBorders>
          </w:tcPr>
          <w:p w:rsidR="00B816DF" w:rsidRDefault="00B816DF">
            <w:pPr>
              <w:pStyle w:val="ConsPlusNormal"/>
              <w:jc w:val="center"/>
            </w:pPr>
            <w:r>
              <w:t>12.</w:t>
            </w:r>
          </w:p>
        </w:tc>
        <w:tc>
          <w:tcPr>
            <w:tcW w:w="2098" w:type="dxa"/>
            <w:vMerge w:val="restart"/>
            <w:tcBorders>
              <w:bottom w:val="nil"/>
            </w:tcBorders>
          </w:tcPr>
          <w:p w:rsidR="00B816DF" w:rsidRDefault="00B816DF">
            <w:pPr>
              <w:pStyle w:val="ConsPlusNormal"/>
              <w:jc w:val="both"/>
            </w:pPr>
            <w:r>
              <w:t>Страховые взносы на обязательное социальное страхование</w:t>
            </w:r>
          </w:p>
        </w:tc>
        <w:tc>
          <w:tcPr>
            <w:tcW w:w="964" w:type="dxa"/>
            <w:vMerge w:val="restart"/>
            <w:tcBorders>
              <w:bottom w:val="nil"/>
            </w:tcBorders>
          </w:tcPr>
          <w:p w:rsidR="00B816DF" w:rsidRDefault="00B816DF">
            <w:pPr>
              <w:pStyle w:val="ConsPlusNormal"/>
              <w:jc w:val="center"/>
            </w:pPr>
            <w:r>
              <w:t>0813</w:t>
            </w:r>
          </w:p>
        </w:tc>
        <w:tc>
          <w:tcPr>
            <w:tcW w:w="1191" w:type="dxa"/>
          </w:tcPr>
          <w:p w:rsidR="00B816DF" w:rsidRDefault="00B816DF">
            <w:pPr>
              <w:pStyle w:val="ConsPlusNormal"/>
            </w:pPr>
          </w:p>
        </w:tc>
        <w:tc>
          <w:tcPr>
            <w:tcW w:w="4252" w:type="dxa"/>
          </w:tcPr>
          <w:p w:rsidR="00B816DF" w:rsidRDefault="00B816DF">
            <w:pPr>
              <w:pStyle w:val="ConsPlusNormal"/>
              <w:jc w:val="both"/>
            </w:pPr>
            <w:r>
              <w:t>Уплата страховых взносов:</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0813 001</w:t>
            </w:r>
          </w:p>
        </w:tc>
        <w:tc>
          <w:tcPr>
            <w:tcW w:w="4252" w:type="dxa"/>
          </w:tcPr>
          <w:p w:rsidR="00B816DF" w:rsidRDefault="00B816DF">
            <w:pPr>
              <w:pStyle w:val="ConsPlusNormal"/>
              <w:jc w:val="both"/>
            </w:pPr>
            <w:r>
              <w:t>страховые взносы на обязательное социальное страхование относящиеся к оплате труда персонала, участвующего в процессе поставки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B816DF">
        <w:tblPrEx>
          <w:tblBorders>
            <w:insideH w:val="nil"/>
          </w:tblBorders>
        </w:tblPrEx>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Borders>
              <w:bottom w:val="nil"/>
            </w:tcBorders>
          </w:tcPr>
          <w:p w:rsidR="00B816DF" w:rsidRDefault="00B816DF">
            <w:pPr>
              <w:pStyle w:val="ConsPlusNormal"/>
              <w:jc w:val="center"/>
            </w:pPr>
            <w:r>
              <w:t>0813 002</w:t>
            </w:r>
          </w:p>
        </w:tc>
        <w:tc>
          <w:tcPr>
            <w:tcW w:w="4252" w:type="dxa"/>
            <w:tcBorders>
              <w:bottom w:val="nil"/>
            </w:tcBorders>
          </w:tcPr>
          <w:p w:rsidR="00B816DF" w:rsidRDefault="00B816DF">
            <w:pPr>
              <w:pStyle w:val="ConsPlusNormal"/>
              <w:jc w:val="both"/>
            </w:pPr>
            <w:r>
              <w:t>уплата иных взносов на страхование, предусмотренных законодательством Российской Федерации.</w:t>
            </w:r>
          </w:p>
        </w:tc>
      </w:tr>
      <w:tr w:rsidR="00B816DF">
        <w:tblPrEx>
          <w:tblBorders>
            <w:insideH w:val="nil"/>
          </w:tblBorders>
        </w:tblPrEx>
        <w:tc>
          <w:tcPr>
            <w:tcW w:w="9086" w:type="dxa"/>
            <w:gridSpan w:val="5"/>
            <w:tcBorders>
              <w:top w:val="nil"/>
            </w:tcBorders>
          </w:tcPr>
          <w:p w:rsidR="00B816DF" w:rsidRDefault="00B816DF">
            <w:pPr>
              <w:pStyle w:val="ConsPlusNormal"/>
              <w:jc w:val="both"/>
            </w:pPr>
            <w:r>
              <w:t xml:space="preserve">(п. 12 в ред. </w:t>
            </w:r>
            <w:hyperlink r:id="rId151">
              <w:r>
                <w:rPr>
                  <w:color w:val="0000FF"/>
                </w:rPr>
                <w:t>Приказа</w:t>
              </w:r>
            </w:hyperlink>
            <w:r>
              <w:t xml:space="preserve"> Минфина России от 21.06.2023 N 97н)</w:t>
            </w:r>
          </w:p>
        </w:tc>
      </w:tr>
      <w:tr w:rsidR="00B816DF">
        <w:tblPrEx>
          <w:tblBorders>
            <w:insideH w:val="nil"/>
          </w:tblBorders>
        </w:tblPrEx>
        <w:tc>
          <w:tcPr>
            <w:tcW w:w="581" w:type="dxa"/>
            <w:tcBorders>
              <w:bottom w:val="nil"/>
            </w:tcBorders>
          </w:tcPr>
          <w:p w:rsidR="00B816DF" w:rsidRDefault="00B816DF">
            <w:pPr>
              <w:pStyle w:val="ConsPlusNormal"/>
              <w:jc w:val="center"/>
            </w:pPr>
            <w:r>
              <w:t>13 - 14.</w:t>
            </w:r>
          </w:p>
        </w:tc>
        <w:tc>
          <w:tcPr>
            <w:tcW w:w="8505" w:type="dxa"/>
            <w:gridSpan w:val="4"/>
            <w:tcBorders>
              <w:bottom w:val="nil"/>
            </w:tcBorders>
          </w:tcPr>
          <w:p w:rsidR="00B816DF" w:rsidRDefault="00B816DF">
            <w:pPr>
              <w:pStyle w:val="ConsPlusNormal"/>
              <w:jc w:val="both"/>
            </w:pPr>
            <w:r>
              <w:t xml:space="preserve">Утратили силу. - </w:t>
            </w:r>
            <w:hyperlink r:id="rId152">
              <w:r>
                <w:rPr>
                  <w:color w:val="0000FF"/>
                </w:rPr>
                <w:t>Приказ</w:t>
              </w:r>
            </w:hyperlink>
            <w:r>
              <w:t xml:space="preserve"> Минфина России от 21.06.2023 N 97н.</w:t>
            </w:r>
          </w:p>
        </w:tc>
      </w:tr>
      <w:tr w:rsidR="00B816DF">
        <w:tc>
          <w:tcPr>
            <w:tcW w:w="581" w:type="dxa"/>
            <w:vMerge w:val="restart"/>
          </w:tcPr>
          <w:p w:rsidR="00B816DF" w:rsidRDefault="00B816DF">
            <w:pPr>
              <w:pStyle w:val="ConsPlusNormal"/>
              <w:jc w:val="center"/>
            </w:pPr>
            <w:r>
              <w:t>15.</w:t>
            </w:r>
          </w:p>
        </w:tc>
        <w:tc>
          <w:tcPr>
            <w:tcW w:w="2098" w:type="dxa"/>
            <w:vMerge w:val="restart"/>
          </w:tcPr>
          <w:p w:rsidR="00B816DF" w:rsidRDefault="00B816DF">
            <w:pPr>
              <w:pStyle w:val="ConsPlusNormal"/>
              <w:jc w:val="both"/>
            </w:pPr>
            <w:r>
              <w:t>Иные выплаты</w:t>
            </w:r>
          </w:p>
        </w:tc>
        <w:tc>
          <w:tcPr>
            <w:tcW w:w="964" w:type="dxa"/>
            <w:vMerge w:val="restart"/>
          </w:tcPr>
          <w:p w:rsidR="00B816DF" w:rsidRDefault="00B816DF">
            <w:pPr>
              <w:pStyle w:val="ConsPlusNormal"/>
              <w:jc w:val="center"/>
            </w:pPr>
            <w:bookmarkStart w:id="76" w:name="P1316"/>
            <w:bookmarkEnd w:id="76"/>
            <w:r>
              <w:t>0820</w:t>
            </w:r>
          </w:p>
        </w:tc>
        <w:tc>
          <w:tcPr>
            <w:tcW w:w="1191" w:type="dxa"/>
          </w:tcPr>
          <w:p w:rsidR="00B816DF" w:rsidRDefault="00B816DF">
            <w:pPr>
              <w:pStyle w:val="ConsPlusNormal"/>
            </w:pPr>
          </w:p>
        </w:tc>
        <w:tc>
          <w:tcPr>
            <w:tcW w:w="4252" w:type="dxa"/>
          </w:tcPr>
          <w:p w:rsidR="00B816DF" w:rsidRDefault="00B816DF">
            <w:pPr>
              <w:pStyle w:val="ConsPlusNormal"/>
              <w:jc w:val="both"/>
            </w:pPr>
            <w:r>
              <w:t>Выплаты, не связанные с оплатой авансовых платежей по контрактам (договорам), в том числе:</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0820 001</w:t>
            </w:r>
          </w:p>
        </w:tc>
        <w:tc>
          <w:tcPr>
            <w:tcW w:w="4252" w:type="dxa"/>
          </w:tcPr>
          <w:p w:rsidR="00B816DF" w:rsidRDefault="00B816DF">
            <w:pPr>
              <w:pStyle w:val="ConsPlusNormal"/>
              <w:jc w:val="both"/>
            </w:pPr>
            <w:r>
              <w:t>выплаты грантов;</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0820 002</w:t>
            </w:r>
          </w:p>
        </w:tc>
        <w:tc>
          <w:tcPr>
            <w:tcW w:w="4252" w:type="dxa"/>
          </w:tcPr>
          <w:p w:rsidR="00B816DF" w:rsidRDefault="00B816DF">
            <w:pPr>
              <w:pStyle w:val="ConsPlusNormal"/>
              <w:jc w:val="both"/>
            </w:pPr>
            <w:r>
              <w:t>выплаты таможенному представителю на возмещение затрат по уплате ввозной таможенной пошлины и налога на добавленную стоимость;</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0820 003</w:t>
            </w:r>
          </w:p>
        </w:tc>
        <w:tc>
          <w:tcPr>
            <w:tcW w:w="4252" w:type="dxa"/>
          </w:tcPr>
          <w:p w:rsidR="00B816DF" w:rsidRDefault="00B816DF">
            <w:pPr>
              <w:pStyle w:val="ConsPlusNormal"/>
              <w:jc w:val="both"/>
            </w:pPr>
            <w:r>
              <w:t>выплаты, связанные с командированием работников (сотрудников).</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Возмещение убытков и вреда:</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0820 004</w:t>
            </w:r>
          </w:p>
        </w:tc>
        <w:tc>
          <w:tcPr>
            <w:tcW w:w="4252" w:type="dxa"/>
          </w:tcPr>
          <w:p w:rsidR="00B816DF" w:rsidRDefault="00B816DF">
            <w:pPr>
              <w:pStyle w:val="ConsPlusNormal"/>
              <w:jc w:val="both"/>
            </w:pPr>
            <w:r>
              <w:t>возмещение морального вреда по решению судебных органов;</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0820 005</w:t>
            </w:r>
          </w:p>
        </w:tc>
        <w:tc>
          <w:tcPr>
            <w:tcW w:w="4252" w:type="dxa"/>
          </w:tcPr>
          <w:p w:rsidR="00B816DF" w:rsidRDefault="00B816DF">
            <w:pPr>
              <w:pStyle w:val="ConsPlusNormal"/>
              <w:jc w:val="both"/>
            </w:pPr>
            <w:r>
              <w:t>выплаты по решениям судебных органов, включая штрафы, пени, иные платежи, в том числе по трудовым спорам;</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0820 006</w:t>
            </w:r>
          </w:p>
        </w:tc>
        <w:tc>
          <w:tcPr>
            <w:tcW w:w="4252" w:type="dxa"/>
          </w:tcPr>
          <w:p w:rsidR="00B816DF" w:rsidRDefault="00B816DF">
            <w:pPr>
              <w:pStyle w:val="ConsPlusNormal"/>
              <w:jc w:val="both"/>
            </w:pPr>
            <w:r>
              <w:t>компенсационные выплаты за невыполнение условий квотирования;</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0820 007</w:t>
            </w:r>
          </w:p>
        </w:tc>
        <w:tc>
          <w:tcPr>
            <w:tcW w:w="4252" w:type="dxa"/>
          </w:tcPr>
          <w:p w:rsidR="00B816DF" w:rsidRDefault="00B816DF">
            <w:pPr>
              <w:pStyle w:val="ConsPlusNormal"/>
              <w:jc w:val="both"/>
            </w:pPr>
            <w:r>
              <w:t>оплата судебных издержек;</w:t>
            </w:r>
          </w:p>
        </w:tc>
      </w:tr>
      <w:tr w:rsidR="00B816DF">
        <w:tc>
          <w:tcPr>
            <w:tcW w:w="581" w:type="dxa"/>
            <w:vMerge/>
          </w:tcPr>
          <w:p w:rsidR="00B816DF" w:rsidRDefault="00B816DF">
            <w:pPr>
              <w:pStyle w:val="ConsPlusNormal"/>
            </w:pPr>
          </w:p>
        </w:tc>
        <w:tc>
          <w:tcPr>
            <w:tcW w:w="2098" w:type="dxa"/>
            <w:vMerge/>
          </w:tcPr>
          <w:p w:rsidR="00B816DF" w:rsidRDefault="00B816DF">
            <w:pPr>
              <w:pStyle w:val="ConsPlusNormal"/>
            </w:pPr>
          </w:p>
        </w:tc>
        <w:tc>
          <w:tcPr>
            <w:tcW w:w="964" w:type="dxa"/>
            <w:vMerge/>
          </w:tcPr>
          <w:p w:rsidR="00B816DF" w:rsidRDefault="00B816DF">
            <w:pPr>
              <w:pStyle w:val="ConsPlusNormal"/>
            </w:pPr>
          </w:p>
        </w:tc>
        <w:tc>
          <w:tcPr>
            <w:tcW w:w="1191" w:type="dxa"/>
          </w:tcPr>
          <w:p w:rsidR="00B816DF" w:rsidRDefault="00B816DF">
            <w:pPr>
              <w:pStyle w:val="ConsPlusNormal"/>
              <w:jc w:val="center"/>
            </w:pPr>
            <w:r>
              <w:t>0820 008</w:t>
            </w:r>
          </w:p>
        </w:tc>
        <w:tc>
          <w:tcPr>
            <w:tcW w:w="4252" w:type="dxa"/>
          </w:tcPr>
          <w:p w:rsidR="00B816DF" w:rsidRDefault="00B816DF">
            <w:pPr>
              <w:pStyle w:val="ConsPlusNormal"/>
              <w:jc w:val="both"/>
            </w:pPr>
            <w:r>
              <w:t xml:space="preserve">иные выплаты, не отнесенные к направлениям расходования целевых средств по кодам </w:t>
            </w:r>
            <w:hyperlink w:anchor="P853">
              <w:r>
                <w:rPr>
                  <w:color w:val="0000FF"/>
                </w:rPr>
                <w:t>0100</w:t>
              </w:r>
            </w:hyperlink>
            <w:r>
              <w:t xml:space="preserve"> - </w:t>
            </w:r>
            <w:hyperlink w:anchor="P1316">
              <w:r>
                <w:rPr>
                  <w:color w:val="0000FF"/>
                </w:rPr>
                <w:t>0820</w:t>
              </w:r>
            </w:hyperlink>
            <w:r>
              <w:t>.</w:t>
            </w:r>
          </w:p>
        </w:tc>
      </w:tr>
      <w:tr w:rsidR="00B816DF">
        <w:tc>
          <w:tcPr>
            <w:tcW w:w="581" w:type="dxa"/>
            <w:vMerge w:val="restart"/>
            <w:tcBorders>
              <w:bottom w:val="nil"/>
            </w:tcBorders>
          </w:tcPr>
          <w:p w:rsidR="00B816DF" w:rsidRDefault="00B816DF">
            <w:pPr>
              <w:pStyle w:val="ConsPlusNormal"/>
              <w:jc w:val="center"/>
            </w:pPr>
            <w:r>
              <w:lastRenderedPageBreak/>
              <w:t>16.</w:t>
            </w:r>
          </w:p>
        </w:tc>
        <w:tc>
          <w:tcPr>
            <w:tcW w:w="2098" w:type="dxa"/>
            <w:vMerge w:val="restart"/>
            <w:tcBorders>
              <w:bottom w:val="nil"/>
            </w:tcBorders>
          </w:tcPr>
          <w:p w:rsidR="00B816DF" w:rsidRDefault="00B816DF">
            <w:pPr>
              <w:pStyle w:val="ConsPlusNormal"/>
            </w:pPr>
            <w:r>
              <w:t>Накладные расходы</w:t>
            </w:r>
          </w:p>
        </w:tc>
        <w:tc>
          <w:tcPr>
            <w:tcW w:w="964" w:type="dxa"/>
            <w:vMerge w:val="restart"/>
            <w:tcBorders>
              <w:bottom w:val="nil"/>
            </w:tcBorders>
          </w:tcPr>
          <w:p w:rsidR="00B816DF" w:rsidRDefault="00B816DF">
            <w:pPr>
              <w:pStyle w:val="ConsPlusNormal"/>
              <w:jc w:val="center"/>
            </w:pPr>
            <w:r>
              <w:t>0888</w:t>
            </w:r>
          </w:p>
        </w:tc>
        <w:tc>
          <w:tcPr>
            <w:tcW w:w="1191" w:type="dxa"/>
          </w:tcPr>
          <w:p w:rsidR="00B816DF" w:rsidRDefault="00B816DF">
            <w:pPr>
              <w:pStyle w:val="ConsPlusNormal"/>
            </w:pPr>
          </w:p>
        </w:tc>
        <w:tc>
          <w:tcPr>
            <w:tcW w:w="4252" w:type="dxa"/>
          </w:tcPr>
          <w:p w:rsidR="00B816DF" w:rsidRDefault="00B816DF">
            <w:pPr>
              <w:pStyle w:val="ConsPlusNormal"/>
              <w:jc w:val="both"/>
            </w:pPr>
            <w:r>
              <w:t>Общепроизводственные затраты:</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0888 001</w:t>
            </w:r>
          </w:p>
        </w:tc>
        <w:tc>
          <w:tcPr>
            <w:tcW w:w="4252" w:type="dxa"/>
          </w:tcPr>
          <w:p w:rsidR="00B816DF" w:rsidRDefault="00B816DF">
            <w:pPr>
              <w:pStyle w:val="ConsPlusNormal"/>
              <w:jc w:val="both"/>
            </w:pPr>
            <w:r>
              <w:t>оплата труда персонала, связанного с управлением и обслуживанием производства;</w:t>
            </w:r>
          </w:p>
        </w:tc>
      </w:tr>
      <w:tr w:rsidR="00B816DF">
        <w:tc>
          <w:tcPr>
            <w:tcW w:w="581" w:type="dxa"/>
            <w:vMerge/>
            <w:tcBorders>
              <w:bottom w:val="nil"/>
            </w:tcBorders>
          </w:tcPr>
          <w:p w:rsidR="00B816DF" w:rsidRDefault="00B816DF">
            <w:pPr>
              <w:pStyle w:val="ConsPlusNormal"/>
            </w:pPr>
          </w:p>
        </w:tc>
        <w:tc>
          <w:tcPr>
            <w:tcW w:w="2098" w:type="dxa"/>
            <w:vMerge/>
            <w:tcBorders>
              <w:bottom w:val="nil"/>
            </w:tcBorders>
          </w:tcPr>
          <w:p w:rsidR="00B816DF" w:rsidRDefault="00B816DF">
            <w:pPr>
              <w:pStyle w:val="ConsPlusNormal"/>
            </w:pPr>
          </w:p>
        </w:tc>
        <w:tc>
          <w:tcPr>
            <w:tcW w:w="964" w:type="dxa"/>
            <w:vMerge/>
            <w:tcBorders>
              <w:bottom w:val="nil"/>
            </w:tcBorders>
          </w:tcPr>
          <w:p w:rsidR="00B816DF" w:rsidRDefault="00B816DF">
            <w:pPr>
              <w:pStyle w:val="ConsPlusNormal"/>
            </w:pPr>
          </w:p>
        </w:tc>
        <w:tc>
          <w:tcPr>
            <w:tcW w:w="1191" w:type="dxa"/>
          </w:tcPr>
          <w:p w:rsidR="00B816DF" w:rsidRDefault="00B816DF">
            <w:pPr>
              <w:pStyle w:val="ConsPlusNormal"/>
              <w:jc w:val="center"/>
            </w:pPr>
            <w:r>
              <w:t>0888 017</w:t>
            </w:r>
          </w:p>
        </w:tc>
        <w:tc>
          <w:tcPr>
            <w:tcW w:w="4252" w:type="dxa"/>
          </w:tcPr>
          <w:p w:rsidR="00B816DF" w:rsidRDefault="00B816DF">
            <w:pPr>
              <w:pStyle w:val="ConsPlusNormal"/>
              <w:jc w:val="both"/>
            </w:pPr>
            <w:r>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0888 018</w:t>
            </w:r>
          </w:p>
        </w:tc>
        <w:tc>
          <w:tcPr>
            <w:tcW w:w="4252" w:type="dxa"/>
          </w:tcPr>
          <w:p w:rsidR="00B816DF" w:rsidRDefault="00B816DF">
            <w:pPr>
              <w:pStyle w:val="ConsPlusNormal"/>
              <w:jc w:val="both"/>
            </w:pPr>
            <w:r>
              <w:t>уплата налога на доходы физических лиц;</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0888 002</w:t>
            </w:r>
          </w:p>
        </w:tc>
        <w:tc>
          <w:tcPr>
            <w:tcW w:w="4252" w:type="dxa"/>
          </w:tcPr>
          <w:p w:rsidR="00B816DF" w:rsidRDefault="00B816DF">
            <w:pPr>
              <w:pStyle w:val="ConsPlusNormal"/>
              <w:jc w:val="both"/>
            </w:pPr>
            <w:r>
              <w:t>страховые взносы на обязательное социальное страхование;</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0888 003</w:t>
            </w:r>
          </w:p>
        </w:tc>
        <w:tc>
          <w:tcPr>
            <w:tcW w:w="4252" w:type="dxa"/>
          </w:tcPr>
          <w:p w:rsidR="00B816DF" w:rsidRDefault="00B816DF">
            <w:pPr>
              <w:pStyle w:val="ConsPlusNormal"/>
              <w:jc w:val="both"/>
            </w:pPr>
            <w:r>
              <w:t>прочие затраты общепроизводственного назначения.</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Общехозяйственные затраты: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0888 019</w:t>
            </w:r>
          </w:p>
        </w:tc>
        <w:tc>
          <w:tcPr>
            <w:tcW w:w="4252" w:type="dxa"/>
          </w:tcPr>
          <w:p w:rsidR="00B816DF" w:rsidRDefault="00B816DF">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0888 020</w:t>
            </w:r>
          </w:p>
        </w:tc>
        <w:tc>
          <w:tcPr>
            <w:tcW w:w="4252" w:type="dxa"/>
          </w:tcPr>
          <w:p w:rsidR="00B816DF" w:rsidRDefault="00B816DF">
            <w:pPr>
              <w:pStyle w:val="ConsPlusNormal"/>
              <w:jc w:val="both"/>
            </w:pPr>
            <w:r>
              <w:t>уплата налога на доходы физических лиц;</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0888 021</w:t>
            </w:r>
          </w:p>
        </w:tc>
        <w:tc>
          <w:tcPr>
            <w:tcW w:w="4252" w:type="dxa"/>
          </w:tcPr>
          <w:p w:rsidR="00B816DF" w:rsidRDefault="00B816DF">
            <w:pPr>
              <w:pStyle w:val="ConsPlusNormal"/>
              <w:jc w:val="both"/>
            </w:pPr>
            <w:r>
              <w:t>страховые взносы на обязательное социальное страхование;</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0888 005</w:t>
            </w:r>
          </w:p>
        </w:tc>
        <w:tc>
          <w:tcPr>
            <w:tcW w:w="4252" w:type="dxa"/>
          </w:tcPr>
          <w:p w:rsidR="00B816DF" w:rsidRDefault="00B816DF">
            <w:pPr>
              <w:pStyle w:val="ConsPlusNormal"/>
              <w:jc w:val="both"/>
            </w:pPr>
            <w:r>
              <w:t>затраты на консультационные услуги;</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0888 006</w:t>
            </w:r>
          </w:p>
        </w:tc>
        <w:tc>
          <w:tcPr>
            <w:tcW w:w="4252" w:type="dxa"/>
          </w:tcPr>
          <w:p w:rsidR="00B816DF" w:rsidRDefault="00B816DF">
            <w:pPr>
              <w:pStyle w:val="ConsPlusNormal"/>
              <w:jc w:val="both"/>
            </w:pPr>
            <w:r>
              <w:t>затраты на содержание и ремонт зданий, сооружений, инвентаря и иного имущества общехозяйственного назначения;</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0888 007</w:t>
            </w:r>
          </w:p>
        </w:tc>
        <w:tc>
          <w:tcPr>
            <w:tcW w:w="4252" w:type="dxa"/>
          </w:tcPr>
          <w:p w:rsidR="00B816DF" w:rsidRDefault="00B816DF">
            <w:pPr>
              <w:pStyle w:val="ConsPlusNormal"/>
              <w:jc w:val="both"/>
            </w:pPr>
            <w:r>
              <w:t>арендная плата за помещения общехозяйственного назначения;</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0888 008</w:t>
            </w:r>
          </w:p>
        </w:tc>
        <w:tc>
          <w:tcPr>
            <w:tcW w:w="4252" w:type="dxa"/>
          </w:tcPr>
          <w:p w:rsidR="00B816DF" w:rsidRDefault="00B816DF">
            <w:pPr>
              <w:pStyle w:val="ConsPlusNormal"/>
              <w:jc w:val="both"/>
            </w:pPr>
            <w:r>
              <w:t>расходы по обслуживанию транспортных средств;</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0888 009</w:t>
            </w:r>
          </w:p>
        </w:tc>
        <w:tc>
          <w:tcPr>
            <w:tcW w:w="4252" w:type="dxa"/>
          </w:tcPr>
          <w:p w:rsidR="00B816DF" w:rsidRDefault="00B816DF">
            <w:pPr>
              <w:pStyle w:val="ConsPlusNormal"/>
              <w:jc w:val="both"/>
            </w:pPr>
            <w:r>
              <w:t>расходы на услуги связи;</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0888 010</w:t>
            </w:r>
          </w:p>
        </w:tc>
        <w:tc>
          <w:tcPr>
            <w:tcW w:w="4252" w:type="dxa"/>
          </w:tcPr>
          <w:p w:rsidR="00B816DF" w:rsidRDefault="00B816DF">
            <w:pPr>
              <w:pStyle w:val="ConsPlusNormal"/>
              <w:jc w:val="both"/>
            </w:pPr>
            <w:r>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0888 011</w:t>
            </w:r>
          </w:p>
        </w:tc>
        <w:tc>
          <w:tcPr>
            <w:tcW w:w="4252" w:type="dxa"/>
          </w:tcPr>
          <w:p w:rsidR="00B816DF" w:rsidRDefault="00B816DF">
            <w:pPr>
              <w:pStyle w:val="ConsPlusNormal"/>
              <w:jc w:val="both"/>
            </w:pPr>
            <w:r>
              <w:t>прочие затраты общехозяйственного назначения.</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pPr>
          </w:p>
        </w:tc>
        <w:tc>
          <w:tcPr>
            <w:tcW w:w="4252" w:type="dxa"/>
          </w:tcPr>
          <w:p w:rsidR="00B816DF" w:rsidRDefault="00B816DF">
            <w:pPr>
              <w:pStyle w:val="ConsPlusNormal"/>
              <w:jc w:val="both"/>
            </w:pPr>
            <w:r>
              <w:t>Административно-управленческие расходы:</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0888 012</w:t>
            </w:r>
          </w:p>
        </w:tc>
        <w:tc>
          <w:tcPr>
            <w:tcW w:w="4252" w:type="dxa"/>
          </w:tcPr>
          <w:p w:rsidR="00B816DF" w:rsidRDefault="00B816DF">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0888 013</w:t>
            </w:r>
          </w:p>
        </w:tc>
        <w:tc>
          <w:tcPr>
            <w:tcW w:w="4252" w:type="dxa"/>
          </w:tcPr>
          <w:p w:rsidR="00B816DF" w:rsidRDefault="00B816DF">
            <w:pPr>
              <w:pStyle w:val="ConsPlusNormal"/>
              <w:jc w:val="both"/>
            </w:pPr>
            <w:r>
              <w:t>оплата труда административно-управленческого персонала;</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0888 022</w:t>
            </w:r>
          </w:p>
        </w:tc>
        <w:tc>
          <w:tcPr>
            <w:tcW w:w="4252" w:type="dxa"/>
          </w:tcPr>
          <w:p w:rsidR="00B816DF" w:rsidRDefault="00B816DF">
            <w:pPr>
              <w:pStyle w:val="ConsPlusNormal"/>
              <w:jc w:val="both"/>
            </w:pPr>
            <w:r>
              <w:t>уплата налога на доходы физических лиц;</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0888 014</w:t>
            </w:r>
          </w:p>
        </w:tc>
        <w:tc>
          <w:tcPr>
            <w:tcW w:w="4252" w:type="dxa"/>
          </w:tcPr>
          <w:p w:rsidR="00B816DF" w:rsidRDefault="00B816DF">
            <w:pPr>
              <w:pStyle w:val="ConsPlusNormal"/>
              <w:jc w:val="both"/>
            </w:pPr>
            <w:r>
              <w:t>страховые взносы на обязательное социальное страхование;</w:t>
            </w:r>
          </w:p>
        </w:tc>
      </w:tr>
      <w:tr w:rsidR="00B816DF">
        <w:tblPrEx>
          <w:tblBorders>
            <w:insideH w:val="nil"/>
          </w:tblBorders>
        </w:tblPrEx>
        <w:tc>
          <w:tcPr>
            <w:tcW w:w="581" w:type="dxa"/>
            <w:tcBorders>
              <w:top w:val="nil"/>
              <w:bottom w:val="nil"/>
            </w:tcBorders>
          </w:tcPr>
          <w:p w:rsidR="00B816DF" w:rsidRDefault="00B816DF">
            <w:pPr>
              <w:pStyle w:val="ConsPlusNormal"/>
            </w:pPr>
          </w:p>
        </w:tc>
        <w:tc>
          <w:tcPr>
            <w:tcW w:w="2098" w:type="dxa"/>
            <w:tcBorders>
              <w:top w:val="nil"/>
              <w:bottom w:val="nil"/>
            </w:tcBorders>
          </w:tcPr>
          <w:p w:rsidR="00B816DF" w:rsidRDefault="00B816DF">
            <w:pPr>
              <w:pStyle w:val="ConsPlusNormal"/>
            </w:pPr>
          </w:p>
        </w:tc>
        <w:tc>
          <w:tcPr>
            <w:tcW w:w="964" w:type="dxa"/>
            <w:tcBorders>
              <w:top w:val="nil"/>
              <w:bottom w:val="nil"/>
            </w:tcBorders>
          </w:tcPr>
          <w:p w:rsidR="00B816DF" w:rsidRDefault="00B816DF">
            <w:pPr>
              <w:pStyle w:val="ConsPlusNormal"/>
            </w:pPr>
          </w:p>
        </w:tc>
        <w:tc>
          <w:tcPr>
            <w:tcW w:w="1191" w:type="dxa"/>
          </w:tcPr>
          <w:p w:rsidR="00B816DF" w:rsidRDefault="00B816DF">
            <w:pPr>
              <w:pStyle w:val="ConsPlusNormal"/>
              <w:jc w:val="center"/>
            </w:pPr>
            <w:r>
              <w:t>0888 015</w:t>
            </w:r>
          </w:p>
        </w:tc>
        <w:tc>
          <w:tcPr>
            <w:tcW w:w="4252" w:type="dxa"/>
          </w:tcPr>
          <w:p w:rsidR="00B816DF" w:rsidRDefault="00B816DF">
            <w:pPr>
              <w:pStyle w:val="ConsPlusNormal"/>
              <w:jc w:val="both"/>
            </w:pPr>
            <w:r>
              <w:t>обучение административно-управленческого персонала;</w:t>
            </w:r>
          </w:p>
        </w:tc>
      </w:tr>
      <w:tr w:rsidR="00B816DF">
        <w:tc>
          <w:tcPr>
            <w:tcW w:w="581" w:type="dxa"/>
            <w:tcBorders>
              <w:top w:val="nil"/>
            </w:tcBorders>
          </w:tcPr>
          <w:p w:rsidR="00B816DF" w:rsidRDefault="00B816DF">
            <w:pPr>
              <w:pStyle w:val="ConsPlusNormal"/>
            </w:pPr>
          </w:p>
        </w:tc>
        <w:tc>
          <w:tcPr>
            <w:tcW w:w="2098" w:type="dxa"/>
            <w:tcBorders>
              <w:top w:val="nil"/>
            </w:tcBorders>
          </w:tcPr>
          <w:p w:rsidR="00B816DF" w:rsidRDefault="00B816DF">
            <w:pPr>
              <w:pStyle w:val="ConsPlusNormal"/>
            </w:pPr>
          </w:p>
        </w:tc>
        <w:tc>
          <w:tcPr>
            <w:tcW w:w="964" w:type="dxa"/>
            <w:tcBorders>
              <w:top w:val="nil"/>
            </w:tcBorders>
          </w:tcPr>
          <w:p w:rsidR="00B816DF" w:rsidRDefault="00B816DF">
            <w:pPr>
              <w:pStyle w:val="ConsPlusNormal"/>
            </w:pPr>
          </w:p>
        </w:tc>
        <w:tc>
          <w:tcPr>
            <w:tcW w:w="1191" w:type="dxa"/>
          </w:tcPr>
          <w:p w:rsidR="00B816DF" w:rsidRDefault="00B816DF">
            <w:pPr>
              <w:pStyle w:val="ConsPlusNormal"/>
              <w:jc w:val="center"/>
            </w:pPr>
            <w:r>
              <w:t>0888 016</w:t>
            </w:r>
          </w:p>
        </w:tc>
        <w:tc>
          <w:tcPr>
            <w:tcW w:w="4252" w:type="dxa"/>
          </w:tcPr>
          <w:p w:rsidR="00B816DF" w:rsidRDefault="00B816DF">
            <w:pPr>
              <w:pStyle w:val="ConsPlusNormal"/>
              <w:jc w:val="both"/>
            </w:pPr>
            <w:r>
              <w:t>прочие непроизводственные расходы.</w:t>
            </w:r>
          </w:p>
        </w:tc>
      </w:tr>
      <w:tr w:rsidR="00B816DF">
        <w:tc>
          <w:tcPr>
            <w:tcW w:w="581" w:type="dxa"/>
          </w:tcPr>
          <w:p w:rsidR="00B816DF" w:rsidRDefault="00B816DF">
            <w:pPr>
              <w:pStyle w:val="ConsPlusNormal"/>
              <w:jc w:val="center"/>
            </w:pPr>
            <w:r>
              <w:t>17.</w:t>
            </w:r>
          </w:p>
        </w:tc>
        <w:tc>
          <w:tcPr>
            <w:tcW w:w="2098" w:type="dxa"/>
          </w:tcPr>
          <w:p w:rsidR="00B816DF" w:rsidRDefault="00B816DF">
            <w:pPr>
              <w:pStyle w:val="ConsPlusNormal"/>
              <w:jc w:val="both"/>
            </w:pPr>
            <w:r>
              <w:t>Выплата прибыли</w:t>
            </w:r>
          </w:p>
        </w:tc>
        <w:tc>
          <w:tcPr>
            <w:tcW w:w="964" w:type="dxa"/>
          </w:tcPr>
          <w:p w:rsidR="00B816DF" w:rsidRDefault="00B816DF">
            <w:pPr>
              <w:pStyle w:val="ConsPlusNormal"/>
              <w:jc w:val="center"/>
            </w:pPr>
            <w:r>
              <w:t>0999</w:t>
            </w:r>
          </w:p>
        </w:tc>
        <w:tc>
          <w:tcPr>
            <w:tcW w:w="1191" w:type="dxa"/>
          </w:tcPr>
          <w:p w:rsidR="00B816DF" w:rsidRDefault="00B816DF">
            <w:pPr>
              <w:pStyle w:val="ConsPlusNormal"/>
              <w:jc w:val="center"/>
            </w:pPr>
            <w:r>
              <w:t>0999 001</w:t>
            </w:r>
          </w:p>
        </w:tc>
        <w:tc>
          <w:tcPr>
            <w:tcW w:w="4252" w:type="dxa"/>
          </w:tcPr>
          <w:p w:rsidR="00B816DF" w:rsidRDefault="00B816DF">
            <w:pPr>
              <w:pStyle w:val="ConsPlusNormal"/>
              <w:jc w:val="both"/>
            </w:pPr>
            <w:r>
              <w:t>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B816DF">
        <w:tc>
          <w:tcPr>
            <w:tcW w:w="581" w:type="dxa"/>
          </w:tcPr>
          <w:p w:rsidR="00B816DF" w:rsidRDefault="00B816DF">
            <w:pPr>
              <w:pStyle w:val="ConsPlusNormal"/>
              <w:jc w:val="center"/>
            </w:pPr>
            <w:r>
              <w:t>18.</w:t>
            </w:r>
          </w:p>
        </w:tc>
        <w:tc>
          <w:tcPr>
            <w:tcW w:w="2098" w:type="dxa"/>
          </w:tcPr>
          <w:p w:rsidR="00B816DF" w:rsidRDefault="00B816DF">
            <w:pPr>
              <w:pStyle w:val="ConsPlusNormal"/>
              <w:jc w:val="both"/>
            </w:pPr>
            <w:r>
              <w:t>Выплаты по окончательным расчетам</w:t>
            </w:r>
          </w:p>
        </w:tc>
        <w:tc>
          <w:tcPr>
            <w:tcW w:w="964" w:type="dxa"/>
          </w:tcPr>
          <w:p w:rsidR="00B816DF" w:rsidRDefault="00B816DF">
            <w:pPr>
              <w:pStyle w:val="ConsPlusNormal"/>
              <w:jc w:val="center"/>
            </w:pPr>
            <w:r>
              <w:t>0991</w:t>
            </w:r>
          </w:p>
        </w:tc>
        <w:tc>
          <w:tcPr>
            <w:tcW w:w="1191" w:type="dxa"/>
          </w:tcPr>
          <w:p w:rsidR="00B816DF" w:rsidRDefault="00B816DF">
            <w:pPr>
              <w:pStyle w:val="ConsPlusNormal"/>
              <w:jc w:val="center"/>
            </w:pPr>
            <w:r>
              <w:t>0991 001</w:t>
            </w:r>
          </w:p>
        </w:tc>
        <w:tc>
          <w:tcPr>
            <w:tcW w:w="4252" w:type="dxa"/>
          </w:tcPr>
          <w:p w:rsidR="00B816DF" w:rsidRDefault="00B816DF">
            <w:pPr>
              <w:pStyle w:val="ConsPlusNormal"/>
              <w:jc w:val="both"/>
            </w:pPr>
            <w:r>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477">
              <w:r>
                <w:rPr>
                  <w:color w:val="0000FF"/>
                </w:rPr>
                <w:t>&lt;3&gt;</w:t>
              </w:r>
            </w:hyperlink>
            <w:r>
              <w:t>.</w:t>
            </w:r>
          </w:p>
        </w:tc>
      </w:tr>
      <w:tr w:rsidR="00B816DF">
        <w:tc>
          <w:tcPr>
            <w:tcW w:w="581" w:type="dxa"/>
          </w:tcPr>
          <w:p w:rsidR="00B816DF" w:rsidRDefault="00B816DF">
            <w:pPr>
              <w:pStyle w:val="ConsPlusNormal"/>
              <w:jc w:val="center"/>
            </w:pPr>
            <w:r>
              <w:t>19.</w:t>
            </w:r>
          </w:p>
        </w:tc>
        <w:tc>
          <w:tcPr>
            <w:tcW w:w="2098" w:type="dxa"/>
          </w:tcPr>
          <w:p w:rsidR="00B816DF" w:rsidRDefault="00B816DF">
            <w:pPr>
              <w:pStyle w:val="ConsPlusNormal"/>
              <w:jc w:val="both"/>
            </w:pPr>
            <w:r>
              <w:t>Выплаты по перечислению остатков целевых средств в доход бюджета</w:t>
            </w:r>
          </w:p>
        </w:tc>
        <w:tc>
          <w:tcPr>
            <w:tcW w:w="964" w:type="dxa"/>
          </w:tcPr>
          <w:p w:rsidR="00B816DF" w:rsidRDefault="00B816DF">
            <w:pPr>
              <w:pStyle w:val="ConsPlusNormal"/>
              <w:jc w:val="center"/>
            </w:pPr>
            <w:r>
              <w:t>1000</w:t>
            </w:r>
          </w:p>
        </w:tc>
        <w:tc>
          <w:tcPr>
            <w:tcW w:w="1191" w:type="dxa"/>
          </w:tcPr>
          <w:p w:rsidR="00B816DF" w:rsidRDefault="00B816DF">
            <w:pPr>
              <w:pStyle w:val="ConsPlusNormal"/>
              <w:jc w:val="center"/>
            </w:pPr>
            <w:r>
              <w:t>1000 001</w:t>
            </w:r>
          </w:p>
        </w:tc>
        <w:tc>
          <w:tcPr>
            <w:tcW w:w="4252" w:type="dxa"/>
          </w:tcPr>
          <w:p w:rsidR="00B816DF" w:rsidRDefault="00B816DF">
            <w:pPr>
              <w:pStyle w:val="ConsPlusNormal"/>
              <w:jc w:val="both"/>
            </w:pPr>
            <w:r>
              <w:t>Выплаты по перечислению в доход соответствующего бюджета бюджетной системы Российской Федерации не использованных по состоянию на 1 января текущего года остатков целевых средств, потребность в использовании которых не подтверждена.</w:t>
            </w:r>
          </w:p>
        </w:tc>
      </w:tr>
      <w:tr w:rsidR="00B816DF">
        <w:tc>
          <w:tcPr>
            <w:tcW w:w="581" w:type="dxa"/>
          </w:tcPr>
          <w:p w:rsidR="00B816DF" w:rsidRDefault="00B816DF">
            <w:pPr>
              <w:pStyle w:val="ConsPlusNormal"/>
              <w:jc w:val="center"/>
            </w:pPr>
            <w:r>
              <w:t>20.</w:t>
            </w:r>
          </w:p>
        </w:tc>
        <w:tc>
          <w:tcPr>
            <w:tcW w:w="2098" w:type="dxa"/>
          </w:tcPr>
          <w:p w:rsidR="00B816DF" w:rsidRDefault="00B816DF">
            <w:pPr>
              <w:pStyle w:val="ConsPlusNormal"/>
              <w:jc w:val="both"/>
            </w:pPr>
            <w:r>
              <w:t xml:space="preserve">Выплаты по перечислению дебиторской </w:t>
            </w:r>
            <w:r>
              <w:lastRenderedPageBreak/>
              <w:t>задолженности в доход бюджета</w:t>
            </w:r>
          </w:p>
        </w:tc>
        <w:tc>
          <w:tcPr>
            <w:tcW w:w="964" w:type="dxa"/>
          </w:tcPr>
          <w:p w:rsidR="00B816DF" w:rsidRDefault="00B816DF">
            <w:pPr>
              <w:pStyle w:val="ConsPlusNormal"/>
              <w:jc w:val="center"/>
            </w:pPr>
            <w:r>
              <w:lastRenderedPageBreak/>
              <w:t>2000</w:t>
            </w:r>
          </w:p>
        </w:tc>
        <w:tc>
          <w:tcPr>
            <w:tcW w:w="1191" w:type="dxa"/>
          </w:tcPr>
          <w:p w:rsidR="00B816DF" w:rsidRDefault="00B816DF">
            <w:pPr>
              <w:pStyle w:val="ConsPlusNormal"/>
              <w:jc w:val="center"/>
            </w:pPr>
            <w:r>
              <w:t>2000 001</w:t>
            </w:r>
          </w:p>
        </w:tc>
        <w:tc>
          <w:tcPr>
            <w:tcW w:w="4252" w:type="dxa"/>
          </w:tcPr>
          <w:p w:rsidR="00B816DF" w:rsidRDefault="00B816DF">
            <w:pPr>
              <w:pStyle w:val="ConsPlusNormal"/>
              <w:jc w:val="both"/>
            </w:pPr>
            <w:r>
              <w:t xml:space="preserve">Выплаты по перечислению в доход соответствующего бюджета бюджетной системы Российской Федерации сумм от </w:t>
            </w:r>
            <w:r>
              <w:lastRenderedPageBreak/>
              <w:t>возврата дебиторской задолженности, не разрешенных к использованию.</w:t>
            </w: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77" w:name="P1473"/>
      <w:bookmarkEnd w:id="77"/>
      <w:r>
        <w:t>&lt;1&gt;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B816DF" w:rsidRDefault="00B816DF">
      <w:pPr>
        <w:pStyle w:val="ConsPlusNormal"/>
        <w:jc w:val="both"/>
      </w:pPr>
      <w:r>
        <w:t xml:space="preserve">(в ред. </w:t>
      </w:r>
      <w:hyperlink r:id="rId153">
        <w:r>
          <w:rPr>
            <w:color w:val="0000FF"/>
          </w:rPr>
          <w:t>Приказа</w:t>
        </w:r>
      </w:hyperlink>
      <w:r>
        <w:t xml:space="preserve"> Минфина России от 21.06.2023 N 97н)</w:t>
      </w:r>
    </w:p>
    <w:p w:rsidR="00B816DF" w:rsidRDefault="00B816DF">
      <w:pPr>
        <w:pStyle w:val="ConsPlusNormal"/>
        <w:spacing w:before="220"/>
        <w:ind w:firstLine="540"/>
        <w:jc w:val="both"/>
      </w:pPr>
      <w:bookmarkStart w:id="78" w:name="P1475"/>
      <w:bookmarkEnd w:id="78"/>
      <w:r>
        <w:t>&lt;2&gt;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B816DF" w:rsidRDefault="00B816DF">
      <w:pPr>
        <w:pStyle w:val="ConsPlusNormal"/>
        <w:jc w:val="both"/>
      </w:pPr>
      <w:r>
        <w:t xml:space="preserve">(в ред. </w:t>
      </w:r>
      <w:hyperlink r:id="rId154">
        <w:r>
          <w:rPr>
            <w:color w:val="0000FF"/>
          </w:rPr>
          <w:t>Приказа</w:t>
        </w:r>
      </w:hyperlink>
      <w:r>
        <w:t xml:space="preserve"> Минфина России от 21.06.2023 N 97н)</w:t>
      </w:r>
    </w:p>
    <w:p w:rsidR="00B816DF" w:rsidRDefault="00B816DF">
      <w:pPr>
        <w:pStyle w:val="ConsPlusNormal"/>
        <w:spacing w:before="220"/>
        <w:ind w:firstLine="540"/>
        <w:jc w:val="both"/>
      </w:pPr>
      <w:bookmarkStart w:id="79" w:name="P1477"/>
      <w:bookmarkEnd w:id="79"/>
      <w: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4</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lastRenderedPageBreak/>
        <w:t>Российской Федерации</w:t>
      </w:r>
    </w:p>
    <w:p w:rsidR="00B816DF" w:rsidRDefault="00B816DF">
      <w:pPr>
        <w:pStyle w:val="ConsPlusNormal"/>
        <w:jc w:val="right"/>
      </w:pPr>
      <w:r>
        <w:t>от 17.12.2021 N 214н</w:t>
      </w:r>
    </w:p>
    <w:p w:rsidR="00B816DF" w:rsidRDefault="00B816DF">
      <w:pPr>
        <w:pStyle w:val="ConsPlusNormal"/>
        <w:jc w:val="both"/>
      </w:pPr>
    </w:p>
    <w:p w:rsidR="00B816DF" w:rsidRDefault="00B816DF">
      <w:pPr>
        <w:pStyle w:val="ConsPlusNormal"/>
        <w:jc w:val="right"/>
      </w:pPr>
      <w:r>
        <w:t>(рекомендуемый образец)</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816DF">
        <w:tc>
          <w:tcPr>
            <w:tcW w:w="9071" w:type="dxa"/>
            <w:tcBorders>
              <w:top w:val="nil"/>
              <w:left w:val="nil"/>
              <w:bottom w:val="nil"/>
              <w:right w:val="nil"/>
            </w:tcBorders>
          </w:tcPr>
          <w:p w:rsidR="00B816DF" w:rsidRDefault="00B816DF">
            <w:pPr>
              <w:pStyle w:val="ConsPlusNormal"/>
              <w:jc w:val="center"/>
            </w:pPr>
            <w:bookmarkStart w:id="80" w:name="P1497"/>
            <w:bookmarkEnd w:id="80"/>
            <w:r>
              <w:t>УВЕДОМЛЕНИЕ</w:t>
            </w:r>
          </w:p>
          <w:p w:rsidR="00B816DF" w:rsidRDefault="00B816DF">
            <w:pPr>
              <w:pStyle w:val="ConsPlusNormal"/>
              <w:jc w:val="center"/>
            </w:pPr>
            <w:r>
              <w:t>ОБ ОТКАЗЕ В УТВЕРЖДЕНИИ СВЕДЕНИЙ ОБ ОПЕРАЦИЯХ С ЦЕЛЕВЫМИ СРЕДСТВАМИ НА 20__ ГОД И ПЛАНОВЫЙ ПЕРИОД 20__ - 20__ ГОДОВ</w:t>
            </w:r>
          </w:p>
        </w:tc>
      </w:tr>
    </w:tbl>
    <w:p w:rsidR="00B816DF" w:rsidRDefault="00B816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288"/>
        <w:gridCol w:w="2268"/>
        <w:gridCol w:w="1020"/>
      </w:tblGrid>
      <w:tr w:rsidR="00B816DF">
        <w:tc>
          <w:tcPr>
            <w:tcW w:w="2494" w:type="dxa"/>
            <w:tcBorders>
              <w:top w:val="nil"/>
              <w:left w:val="nil"/>
              <w:bottom w:val="nil"/>
              <w:right w:val="nil"/>
            </w:tcBorders>
          </w:tcPr>
          <w:p w:rsidR="00B816DF" w:rsidRDefault="00B816DF">
            <w:pPr>
              <w:pStyle w:val="ConsPlusNormal"/>
            </w:pPr>
          </w:p>
        </w:tc>
        <w:tc>
          <w:tcPr>
            <w:tcW w:w="3288"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tcPr>
          <w:p w:rsidR="00B816DF" w:rsidRDefault="00B816DF">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r>
              <w:t>КОДЫ</w:t>
            </w:r>
          </w:p>
        </w:tc>
      </w:tr>
      <w:tr w:rsidR="00B816DF">
        <w:tc>
          <w:tcPr>
            <w:tcW w:w="2494" w:type="dxa"/>
            <w:tcBorders>
              <w:top w:val="nil"/>
              <w:left w:val="nil"/>
              <w:bottom w:val="nil"/>
              <w:right w:val="nil"/>
            </w:tcBorders>
          </w:tcPr>
          <w:p w:rsidR="00B816DF" w:rsidRDefault="00B816DF">
            <w:pPr>
              <w:pStyle w:val="ConsPlusNormal"/>
            </w:pPr>
          </w:p>
        </w:tc>
        <w:tc>
          <w:tcPr>
            <w:tcW w:w="3288" w:type="dxa"/>
            <w:tcBorders>
              <w:top w:val="nil"/>
              <w:left w:val="nil"/>
              <w:bottom w:val="nil"/>
              <w:right w:val="nil"/>
            </w:tcBorders>
            <w:vAlign w:val="bottom"/>
          </w:tcPr>
          <w:p w:rsidR="00B816DF" w:rsidRDefault="00B816DF">
            <w:pPr>
              <w:pStyle w:val="ConsPlusNormal"/>
              <w:jc w:val="center"/>
            </w:pPr>
            <w:r>
              <w:t>от "__" ________ 20__ г.</w:t>
            </w:r>
          </w:p>
        </w:tc>
        <w:tc>
          <w:tcPr>
            <w:tcW w:w="2268" w:type="dxa"/>
            <w:tcBorders>
              <w:top w:val="nil"/>
              <w:left w:val="nil"/>
              <w:bottom w:val="nil"/>
              <w:right w:val="single" w:sz="4" w:space="0" w:color="auto"/>
            </w:tcBorders>
            <w:vAlign w:val="bottom"/>
          </w:tcPr>
          <w:p w:rsidR="00B816DF" w:rsidRDefault="00B816DF">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tcBorders>
              <w:top w:val="nil"/>
              <w:left w:val="nil"/>
              <w:bottom w:val="nil"/>
              <w:right w:val="nil"/>
            </w:tcBorders>
          </w:tcPr>
          <w:p w:rsidR="00B816DF" w:rsidRDefault="00B816DF">
            <w:pPr>
              <w:pStyle w:val="ConsPlusNormal"/>
            </w:pPr>
            <w:r>
              <w:t>От кого:</w:t>
            </w:r>
          </w:p>
        </w:tc>
        <w:tc>
          <w:tcPr>
            <w:tcW w:w="3288"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 xml:space="preserve">по Сводному реестру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vMerge w:val="restart"/>
            <w:tcBorders>
              <w:top w:val="nil"/>
              <w:left w:val="nil"/>
              <w:bottom w:val="nil"/>
              <w:right w:val="nil"/>
            </w:tcBorders>
          </w:tcPr>
          <w:p w:rsidR="00B816DF" w:rsidRDefault="00B816DF">
            <w:pPr>
              <w:pStyle w:val="ConsPlusNormal"/>
            </w:pPr>
            <w:r>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vMerge/>
            <w:tcBorders>
              <w:top w:val="nil"/>
              <w:left w:val="nil"/>
              <w:bottom w:val="nil"/>
              <w:right w:val="nil"/>
            </w:tcBorders>
          </w:tcPr>
          <w:p w:rsidR="00B816DF" w:rsidRDefault="00B816DF">
            <w:pPr>
              <w:pStyle w:val="ConsPlusNormal"/>
            </w:pPr>
          </w:p>
        </w:tc>
        <w:tc>
          <w:tcPr>
            <w:tcW w:w="3288" w:type="dxa"/>
            <w:tcBorders>
              <w:top w:val="nil"/>
              <w:left w:val="nil"/>
              <w:bottom w:val="single" w:sz="4" w:space="0" w:color="auto"/>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 xml:space="preserve">Аналитический код раздела на лицевом счете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tcBorders>
              <w:top w:val="nil"/>
              <w:left w:val="nil"/>
              <w:bottom w:val="nil"/>
              <w:right w:val="nil"/>
            </w:tcBorders>
          </w:tcPr>
          <w:p w:rsidR="00B816DF" w:rsidRDefault="00B816DF">
            <w:pPr>
              <w:pStyle w:val="ConsPlusNormal"/>
            </w:pPr>
          </w:p>
        </w:tc>
        <w:tc>
          <w:tcPr>
            <w:tcW w:w="3288" w:type="dxa"/>
            <w:tcBorders>
              <w:top w:val="single" w:sz="4" w:space="0" w:color="auto"/>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tcBorders>
              <w:top w:val="nil"/>
              <w:left w:val="nil"/>
              <w:bottom w:val="nil"/>
              <w:right w:val="nil"/>
            </w:tcBorders>
          </w:tcPr>
          <w:p w:rsidR="00B816DF" w:rsidRDefault="00B816DF">
            <w:pPr>
              <w:pStyle w:val="ConsPlusNormal"/>
            </w:pPr>
          </w:p>
        </w:tc>
        <w:tc>
          <w:tcPr>
            <w:tcW w:w="3288"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 xml:space="preserve">КПП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tcBorders>
              <w:top w:val="nil"/>
              <w:left w:val="nil"/>
              <w:bottom w:val="nil"/>
              <w:right w:val="nil"/>
            </w:tcBorders>
          </w:tcPr>
          <w:p w:rsidR="00B816DF" w:rsidRDefault="00B816DF">
            <w:pPr>
              <w:pStyle w:val="ConsPlusNormal"/>
            </w:pPr>
          </w:p>
        </w:tc>
        <w:tc>
          <w:tcPr>
            <w:tcW w:w="3288"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 xml:space="preserve">по Сводному реестру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tcBorders>
              <w:top w:val="nil"/>
              <w:left w:val="nil"/>
              <w:bottom w:val="nil"/>
              <w:right w:val="nil"/>
            </w:tcBorders>
          </w:tcPr>
          <w:p w:rsidR="00B816DF" w:rsidRDefault="00B816DF">
            <w:pPr>
              <w:pStyle w:val="ConsPlusNormal"/>
            </w:pPr>
          </w:p>
        </w:tc>
        <w:tc>
          <w:tcPr>
            <w:tcW w:w="3288"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tcBorders>
              <w:top w:val="nil"/>
              <w:left w:val="nil"/>
              <w:bottom w:val="nil"/>
              <w:right w:val="nil"/>
            </w:tcBorders>
          </w:tcPr>
          <w:p w:rsidR="00B816DF" w:rsidRDefault="00B816DF">
            <w:pPr>
              <w:pStyle w:val="ConsPlusNormal"/>
            </w:pPr>
            <w:r>
              <w:t>Кому:</w:t>
            </w:r>
          </w:p>
        </w:tc>
        <w:tc>
          <w:tcPr>
            <w:tcW w:w="3288"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 xml:space="preserve">Аналитический код раздела на лицевом счете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vMerge w:val="restart"/>
            <w:tcBorders>
              <w:top w:val="nil"/>
              <w:left w:val="nil"/>
              <w:bottom w:val="nil"/>
              <w:right w:val="nil"/>
            </w:tcBorders>
          </w:tcPr>
          <w:p w:rsidR="00B816DF" w:rsidRDefault="00B816DF">
            <w:pPr>
              <w:pStyle w:val="ConsPlusNormal"/>
            </w:pPr>
            <w:r>
              <w:t>Наименование участника казначейского сопровождения</w:t>
            </w:r>
          </w:p>
        </w:tc>
        <w:tc>
          <w:tcPr>
            <w:tcW w:w="3288"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vMerge/>
            <w:tcBorders>
              <w:top w:val="nil"/>
              <w:left w:val="nil"/>
              <w:bottom w:val="nil"/>
              <w:right w:val="nil"/>
            </w:tcBorders>
          </w:tcPr>
          <w:p w:rsidR="00B816DF" w:rsidRDefault="00B816DF">
            <w:pPr>
              <w:pStyle w:val="ConsPlusNormal"/>
            </w:pPr>
          </w:p>
        </w:tc>
        <w:tc>
          <w:tcPr>
            <w:tcW w:w="3288" w:type="dxa"/>
            <w:tcBorders>
              <w:top w:val="nil"/>
              <w:left w:val="nil"/>
              <w:bottom w:val="single" w:sz="4" w:space="0" w:color="auto"/>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 xml:space="preserve">КПП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tcBorders>
              <w:top w:val="nil"/>
              <w:left w:val="nil"/>
              <w:bottom w:val="nil"/>
              <w:right w:val="nil"/>
            </w:tcBorders>
          </w:tcPr>
          <w:p w:rsidR="00B816DF" w:rsidRDefault="00B816DF">
            <w:pPr>
              <w:pStyle w:val="ConsPlusNormal"/>
            </w:pPr>
          </w:p>
        </w:tc>
        <w:tc>
          <w:tcPr>
            <w:tcW w:w="3288" w:type="dxa"/>
            <w:tcBorders>
              <w:top w:val="single" w:sz="4" w:space="0" w:color="auto"/>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tcBorders>
              <w:top w:val="nil"/>
              <w:left w:val="nil"/>
              <w:bottom w:val="nil"/>
              <w:right w:val="nil"/>
            </w:tcBorders>
          </w:tcPr>
          <w:p w:rsidR="00B816DF" w:rsidRDefault="00B816DF">
            <w:pPr>
              <w:pStyle w:val="ConsPlusNormal"/>
            </w:pPr>
          </w:p>
        </w:tc>
        <w:tc>
          <w:tcPr>
            <w:tcW w:w="3288" w:type="dxa"/>
            <w:tcBorders>
              <w:top w:val="nil"/>
              <w:left w:val="nil"/>
              <w:bottom w:val="nil"/>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494" w:type="dxa"/>
            <w:tcBorders>
              <w:top w:val="nil"/>
              <w:left w:val="nil"/>
              <w:bottom w:val="nil"/>
              <w:right w:val="nil"/>
            </w:tcBorders>
          </w:tcPr>
          <w:p w:rsidR="00B816DF" w:rsidRDefault="00B816DF">
            <w:pPr>
              <w:pStyle w:val="ConsPlusNormal"/>
            </w:pPr>
            <w:r>
              <w:t>Документ, обосновывающий обязательство</w:t>
            </w:r>
          </w:p>
        </w:tc>
        <w:tc>
          <w:tcPr>
            <w:tcW w:w="3288" w:type="dxa"/>
            <w:tcBorders>
              <w:top w:val="nil"/>
              <w:left w:val="nil"/>
              <w:bottom w:val="single" w:sz="4" w:space="0" w:color="auto"/>
              <w:right w:val="nil"/>
            </w:tcBorders>
          </w:tcPr>
          <w:p w:rsidR="00B816DF" w:rsidRDefault="00B816DF">
            <w:pPr>
              <w:pStyle w:val="ConsPlusNormal"/>
            </w:pPr>
          </w:p>
        </w:tc>
        <w:tc>
          <w:tcPr>
            <w:tcW w:w="2268" w:type="dxa"/>
            <w:tcBorders>
              <w:top w:val="nil"/>
              <w:left w:val="nil"/>
              <w:bottom w:val="nil"/>
              <w:right w:val="single" w:sz="4" w:space="0" w:color="auto"/>
            </w:tcBorders>
            <w:vAlign w:val="bottom"/>
          </w:tcPr>
          <w:p w:rsidR="00B816DF" w:rsidRDefault="00B816DF">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blPrEx>
          <w:tblBorders>
            <w:right w:val="nil"/>
          </w:tblBorders>
        </w:tblPrEx>
        <w:tc>
          <w:tcPr>
            <w:tcW w:w="2494" w:type="dxa"/>
            <w:tcBorders>
              <w:top w:val="nil"/>
              <w:left w:val="nil"/>
              <w:bottom w:val="nil"/>
              <w:right w:val="nil"/>
            </w:tcBorders>
          </w:tcPr>
          <w:p w:rsidR="00B816DF" w:rsidRDefault="00B816DF">
            <w:pPr>
              <w:pStyle w:val="ConsPlusNormal"/>
            </w:pPr>
            <w:r>
              <w:t xml:space="preserve">Причина отказа в утверждении </w:t>
            </w:r>
            <w:hyperlink w:anchor="P340">
              <w:r>
                <w:rPr>
                  <w:color w:val="0000FF"/>
                </w:rPr>
                <w:t>Сведений</w:t>
              </w:r>
            </w:hyperlink>
          </w:p>
        </w:tc>
        <w:tc>
          <w:tcPr>
            <w:tcW w:w="3288" w:type="dxa"/>
            <w:tcBorders>
              <w:top w:val="single" w:sz="4" w:space="0" w:color="auto"/>
              <w:left w:val="nil"/>
              <w:bottom w:val="single" w:sz="4" w:space="0" w:color="auto"/>
              <w:right w:val="nil"/>
            </w:tcBorders>
          </w:tcPr>
          <w:p w:rsidR="00B816DF" w:rsidRDefault="00B816DF">
            <w:pPr>
              <w:pStyle w:val="ConsPlusNormal"/>
            </w:pPr>
          </w:p>
        </w:tc>
        <w:tc>
          <w:tcPr>
            <w:tcW w:w="2268" w:type="dxa"/>
            <w:tcBorders>
              <w:top w:val="nil"/>
              <w:left w:val="nil"/>
              <w:bottom w:val="nil"/>
              <w:right w:val="nil"/>
            </w:tcBorders>
          </w:tcPr>
          <w:p w:rsidR="00B816DF" w:rsidRDefault="00B816DF">
            <w:pPr>
              <w:pStyle w:val="ConsPlusNormal"/>
            </w:pPr>
          </w:p>
        </w:tc>
        <w:tc>
          <w:tcPr>
            <w:tcW w:w="1020" w:type="dxa"/>
            <w:tcBorders>
              <w:top w:val="single" w:sz="4" w:space="0" w:color="auto"/>
              <w:left w:val="nil"/>
              <w:bottom w:val="nil"/>
              <w:right w:val="nil"/>
            </w:tcBorders>
          </w:tcPr>
          <w:p w:rsidR="00B816DF" w:rsidRDefault="00B816DF">
            <w:pPr>
              <w:pStyle w:val="ConsPlusNormal"/>
            </w:pPr>
          </w:p>
        </w:tc>
      </w:tr>
      <w:tr w:rsidR="00B816DF">
        <w:tblPrEx>
          <w:tblBorders>
            <w:right w:val="nil"/>
          </w:tblBorders>
        </w:tblPrEx>
        <w:tc>
          <w:tcPr>
            <w:tcW w:w="2494" w:type="dxa"/>
            <w:tcBorders>
              <w:top w:val="nil"/>
              <w:left w:val="nil"/>
              <w:bottom w:val="nil"/>
              <w:right w:val="nil"/>
            </w:tcBorders>
          </w:tcPr>
          <w:p w:rsidR="00B816DF" w:rsidRDefault="00B816DF">
            <w:pPr>
              <w:pStyle w:val="ConsPlusNormal"/>
            </w:pPr>
          </w:p>
        </w:tc>
        <w:tc>
          <w:tcPr>
            <w:tcW w:w="3288" w:type="dxa"/>
            <w:tcBorders>
              <w:top w:val="single" w:sz="4" w:space="0" w:color="auto"/>
              <w:left w:val="nil"/>
              <w:bottom w:val="single" w:sz="4" w:space="0" w:color="auto"/>
              <w:right w:val="nil"/>
            </w:tcBorders>
          </w:tcPr>
          <w:p w:rsidR="00B816DF" w:rsidRDefault="00B816DF">
            <w:pPr>
              <w:pStyle w:val="ConsPlusNormal"/>
            </w:pPr>
          </w:p>
        </w:tc>
        <w:tc>
          <w:tcPr>
            <w:tcW w:w="2268" w:type="dxa"/>
            <w:tcBorders>
              <w:top w:val="nil"/>
              <w:left w:val="nil"/>
              <w:bottom w:val="nil"/>
              <w:right w:val="nil"/>
            </w:tcBorders>
          </w:tcPr>
          <w:p w:rsidR="00B816DF" w:rsidRDefault="00B816DF">
            <w:pPr>
              <w:pStyle w:val="ConsPlusNormal"/>
            </w:pPr>
          </w:p>
        </w:tc>
        <w:tc>
          <w:tcPr>
            <w:tcW w:w="1020" w:type="dxa"/>
            <w:tcBorders>
              <w:top w:val="nil"/>
              <w:left w:val="nil"/>
              <w:bottom w:val="nil"/>
              <w:right w:val="nil"/>
            </w:tcBorders>
          </w:tcPr>
          <w:p w:rsidR="00B816DF" w:rsidRDefault="00B816DF">
            <w:pPr>
              <w:pStyle w:val="ConsPlusNormal"/>
            </w:pPr>
          </w:p>
        </w:tc>
      </w:tr>
      <w:tr w:rsidR="00B816DF">
        <w:tblPrEx>
          <w:tblBorders>
            <w:right w:val="nil"/>
          </w:tblBorders>
        </w:tblPrEx>
        <w:tc>
          <w:tcPr>
            <w:tcW w:w="2494" w:type="dxa"/>
            <w:tcBorders>
              <w:top w:val="nil"/>
              <w:left w:val="nil"/>
              <w:bottom w:val="nil"/>
              <w:right w:val="nil"/>
            </w:tcBorders>
          </w:tcPr>
          <w:p w:rsidR="00B816DF" w:rsidRDefault="00B816DF">
            <w:pPr>
              <w:pStyle w:val="ConsPlusNormal"/>
            </w:pPr>
          </w:p>
        </w:tc>
        <w:tc>
          <w:tcPr>
            <w:tcW w:w="3288" w:type="dxa"/>
            <w:tcBorders>
              <w:top w:val="single" w:sz="4" w:space="0" w:color="auto"/>
              <w:left w:val="nil"/>
              <w:bottom w:val="single" w:sz="4" w:space="0" w:color="auto"/>
              <w:right w:val="nil"/>
            </w:tcBorders>
          </w:tcPr>
          <w:p w:rsidR="00B816DF" w:rsidRDefault="00B816DF">
            <w:pPr>
              <w:pStyle w:val="ConsPlusNormal"/>
            </w:pPr>
          </w:p>
        </w:tc>
        <w:tc>
          <w:tcPr>
            <w:tcW w:w="2268" w:type="dxa"/>
            <w:tcBorders>
              <w:top w:val="nil"/>
              <w:left w:val="nil"/>
              <w:bottom w:val="nil"/>
              <w:right w:val="nil"/>
            </w:tcBorders>
          </w:tcPr>
          <w:p w:rsidR="00B816DF" w:rsidRDefault="00B816DF">
            <w:pPr>
              <w:pStyle w:val="ConsPlusNormal"/>
            </w:pPr>
          </w:p>
        </w:tc>
        <w:tc>
          <w:tcPr>
            <w:tcW w:w="1020" w:type="dxa"/>
            <w:tcBorders>
              <w:top w:val="nil"/>
              <w:left w:val="nil"/>
              <w:bottom w:val="nil"/>
              <w:right w:val="nil"/>
            </w:tcBorders>
          </w:tcPr>
          <w:p w:rsidR="00B816DF" w:rsidRDefault="00B816DF">
            <w:pPr>
              <w:pStyle w:val="ConsPlusNormal"/>
            </w:pPr>
          </w:p>
        </w:tc>
      </w:tr>
      <w:tr w:rsidR="00B816DF">
        <w:tblPrEx>
          <w:tblBorders>
            <w:right w:val="nil"/>
          </w:tblBorders>
        </w:tblPrEx>
        <w:tc>
          <w:tcPr>
            <w:tcW w:w="2494" w:type="dxa"/>
            <w:tcBorders>
              <w:top w:val="nil"/>
              <w:left w:val="nil"/>
              <w:bottom w:val="nil"/>
              <w:right w:val="nil"/>
            </w:tcBorders>
          </w:tcPr>
          <w:p w:rsidR="00B816DF" w:rsidRDefault="00B816DF">
            <w:pPr>
              <w:pStyle w:val="ConsPlusNormal"/>
            </w:pPr>
          </w:p>
        </w:tc>
        <w:tc>
          <w:tcPr>
            <w:tcW w:w="3288" w:type="dxa"/>
            <w:tcBorders>
              <w:top w:val="single" w:sz="4" w:space="0" w:color="auto"/>
              <w:left w:val="nil"/>
              <w:bottom w:val="single" w:sz="4" w:space="0" w:color="auto"/>
              <w:right w:val="nil"/>
            </w:tcBorders>
          </w:tcPr>
          <w:p w:rsidR="00B816DF" w:rsidRDefault="00B816DF">
            <w:pPr>
              <w:pStyle w:val="ConsPlusNormal"/>
            </w:pPr>
          </w:p>
        </w:tc>
        <w:tc>
          <w:tcPr>
            <w:tcW w:w="2268" w:type="dxa"/>
            <w:tcBorders>
              <w:top w:val="nil"/>
              <w:left w:val="nil"/>
              <w:bottom w:val="nil"/>
              <w:right w:val="nil"/>
            </w:tcBorders>
          </w:tcPr>
          <w:p w:rsidR="00B816DF" w:rsidRDefault="00B816DF">
            <w:pPr>
              <w:pStyle w:val="ConsPlusNormal"/>
            </w:pPr>
          </w:p>
        </w:tc>
        <w:tc>
          <w:tcPr>
            <w:tcW w:w="1020" w:type="dxa"/>
            <w:tcBorders>
              <w:top w:val="nil"/>
              <w:left w:val="nil"/>
              <w:bottom w:val="nil"/>
              <w:right w:val="nil"/>
            </w:tcBorders>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247"/>
        <w:gridCol w:w="340"/>
        <w:gridCol w:w="1644"/>
        <w:gridCol w:w="340"/>
        <w:gridCol w:w="1757"/>
      </w:tblGrid>
      <w:tr w:rsidR="00B816DF">
        <w:tc>
          <w:tcPr>
            <w:tcW w:w="1871" w:type="dxa"/>
            <w:tcBorders>
              <w:top w:val="nil"/>
              <w:left w:val="nil"/>
              <w:bottom w:val="nil"/>
              <w:right w:val="nil"/>
            </w:tcBorders>
          </w:tcPr>
          <w:p w:rsidR="00B816DF" w:rsidRDefault="00B816DF">
            <w:pPr>
              <w:pStyle w:val="ConsPlusNormal"/>
            </w:pPr>
            <w:r>
              <w:t>Ответственный исполнитель</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247"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64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757" w:type="dxa"/>
            <w:tcBorders>
              <w:top w:val="nil"/>
              <w:left w:val="nil"/>
              <w:bottom w:val="single" w:sz="4" w:space="0" w:color="auto"/>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247"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1644"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1757" w:type="dxa"/>
            <w:tcBorders>
              <w:top w:val="single" w:sz="4" w:space="0" w:color="auto"/>
              <w:left w:val="nil"/>
              <w:bottom w:val="nil"/>
              <w:right w:val="nil"/>
            </w:tcBorders>
          </w:tcPr>
          <w:p w:rsidR="00B816DF" w:rsidRDefault="00B816DF">
            <w:pPr>
              <w:pStyle w:val="ConsPlusNormal"/>
              <w:jc w:val="center"/>
            </w:pPr>
            <w:r>
              <w:t>(телефон)</w:t>
            </w:r>
          </w:p>
        </w:tc>
      </w:tr>
      <w:tr w:rsidR="00B816DF">
        <w:tc>
          <w:tcPr>
            <w:tcW w:w="9070" w:type="dxa"/>
            <w:gridSpan w:val="8"/>
            <w:tcBorders>
              <w:top w:val="nil"/>
              <w:left w:val="nil"/>
              <w:bottom w:val="nil"/>
              <w:right w:val="nil"/>
            </w:tcBorders>
          </w:tcPr>
          <w:p w:rsidR="00B816DF" w:rsidRDefault="00B816DF">
            <w:pPr>
              <w:pStyle w:val="ConsPlusNormal"/>
            </w:pPr>
            <w:r>
              <w:t>"__" ________ 20__ г.</w:t>
            </w: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81" w:name="P1594"/>
      <w:bookmarkEnd w:id="81"/>
      <w:r>
        <w:t>&lt;1&gt; Указывается при наличии.</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5</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17.12.2021 N 214н</w:t>
      </w:r>
    </w:p>
    <w:p w:rsidR="00B816DF" w:rsidRDefault="00B81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81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6DF" w:rsidRDefault="00B81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6DF" w:rsidRDefault="00B816DF">
            <w:pPr>
              <w:pStyle w:val="ConsPlusNormal"/>
              <w:jc w:val="center"/>
            </w:pPr>
            <w:r>
              <w:rPr>
                <w:color w:val="392C69"/>
              </w:rPr>
              <w:t>Список изменяющих документов</w:t>
            </w:r>
          </w:p>
          <w:p w:rsidR="00B816DF" w:rsidRDefault="00B816DF">
            <w:pPr>
              <w:pStyle w:val="ConsPlusNormal"/>
              <w:jc w:val="center"/>
            </w:pPr>
            <w:r>
              <w:rPr>
                <w:color w:val="392C69"/>
              </w:rPr>
              <w:t xml:space="preserve">(в ред. </w:t>
            </w:r>
            <w:hyperlink r:id="rId155">
              <w:r>
                <w:rPr>
                  <w:color w:val="0000FF"/>
                </w:rPr>
                <w:t>Приказа</w:t>
              </w:r>
            </w:hyperlink>
            <w:r>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r>
    </w:tbl>
    <w:p w:rsidR="00B816DF" w:rsidRDefault="00B816DF">
      <w:pPr>
        <w:pStyle w:val="ConsPlusNormal"/>
        <w:jc w:val="both"/>
      </w:pPr>
    </w:p>
    <w:p w:rsidR="00B816DF" w:rsidRDefault="00B816DF">
      <w:pPr>
        <w:pStyle w:val="ConsPlusNormal"/>
        <w:jc w:val="right"/>
      </w:pPr>
      <w:r>
        <w:t>(рекомендуемый образец)</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816DF">
        <w:tc>
          <w:tcPr>
            <w:tcW w:w="9071" w:type="dxa"/>
            <w:tcBorders>
              <w:top w:val="nil"/>
              <w:left w:val="nil"/>
              <w:bottom w:val="nil"/>
              <w:right w:val="nil"/>
            </w:tcBorders>
          </w:tcPr>
          <w:p w:rsidR="00B816DF" w:rsidRDefault="00B816DF">
            <w:pPr>
              <w:pStyle w:val="ConsPlusNormal"/>
              <w:jc w:val="center"/>
            </w:pPr>
            <w:bookmarkStart w:id="82" w:name="P1616"/>
            <w:bookmarkEnd w:id="82"/>
            <w:r>
              <w:t>РАЗРЕШЕНИЕ</w:t>
            </w:r>
          </w:p>
          <w:p w:rsidR="00B816DF" w:rsidRDefault="00B816DF">
            <w:pPr>
              <w:pStyle w:val="ConsPlusNormal"/>
              <w:jc w:val="center"/>
            </w:pPr>
            <w:r>
              <w:t>УЧАСТНИКУ КАЗНАЧЕЙСКОГО СОПРОВОЖДЕНИЯ НА УТВЕРЖДЕНИЕ СВЕДЕНИЙ ОБ ОПЕРАЦИЯХ С ЦЕЛЕВЫМИ СРЕДСТВАМИ НА 20__ ГОД И ПЛАНОВЫЙ ПЕРИОД 20__ - 20__ ГОДОВ</w:t>
            </w:r>
          </w:p>
          <w:p w:rsidR="00B816DF" w:rsidRDefault="00B816DF">
            <w:pPr>
              <w:pStyle w:val="ConsPlusNormal"/>
              <w:jc w:val="center"/>
            </w:pPr>
            <w:r>
              <w:t>от "__" __________ 20__ г.</w:t>
            </w:r>
          </w:p>
        </w:tc>
      </w:tr>
    </w:tbl>
    <w:p w:rsidR="00B816DF" w:rsidRDefault="00B816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3005"/>
        <w:gridCol w:w="964"/>
      </w:tblGrid>
      <w:tr w:rsidR="00B816DF">
        <w:tc>
          <w:tcPr>
            <w:tcW w:w="3231" w:type="dxa"/>
            <w:tcBorders>
              <w:top w:val="nil"/>
              <w:left w:val="nil"/>
              <w:bottom w:val="nil"/>
              <w:right w:val="nil"/>
            </w:tcBorders>
          </w:tcPr>
          <w:p w:rsidR="00B816DF" w:rsidRDefault="00B816DF">
            <w:pPr>
              <w:pStyle w:val="ConsPlusNormal"/>
            </w:pPr>
          </w:p>
        </w:tc>
        <w:tc>
          <w:tcPr>
            <w:tcW w:w="1871" w:type="dxa"/>
            <w:tcBorders>
              <w:top w:val="nil"/>
              <w:left w:val="nil"/>
              <w:bottom w:val="nil"/>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r>
              <w:t>КОДЫ</w:t>
            </w:r>
          </w:p>
        </w:tc>
      </w:tr>
      <w:tr w:rsidR="00B816DF">
        <w:tc>
          <w:tcPr>
            <w:tcW w:w="3231" w:type="dxa"/>
            <w:tcBorders>
              <w:top w:val="nil"/>
              <w:left w:val="nil"/>
              <w:bottom w:val="nil"/>
              <w:right w:val="nil"/>
            </w:tcBorders>
          </w:tcPr>
          <w:p w:rsidR="00B816DF" w:rsidRDefault="00B816DF">
            <w:pPr>
              <w:pStyle w:val="ConsPlusNormal"/>
            </w:pPr>
            <w:r>
              <w:t>От кого:</w:t>
            </w:r>
          </w:p>
        </w:tc>
        <w:tc>
          <w:tcPr>
            <w:tcW w:w="1871" w:type="dxa"/>
            <w:tcBorders>
              <w:top w:val="nil"/>
              <w:left w:val="nil"/>
              <w:bottom w:val="nil"/>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jc w:val="right"/>
            </w:pPr>
            <w:r>
              <w:t xml:space="preserve">по Сводному реестру </w:t>
            </w:r>
            <w:hyperlink w:anchor="P1703">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p>
        </w:tc>
        <w:tc>
          <w:tcPr>
            <w:tcW w:w="1871" w:type="dxa"/>
            <w:tcBorders>
              <w:top w:val="nil"/>
              <w:left w:val="nil"/>
              <w:bottom w:val="nil"/>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vMerge w:val="restart"/>
            <w:tcBorders>
              <w:top w:val="nil"/>
              <w:left w:val="nil"/>
              <w:bottom w:val="nil"/>
              <w:right w:val="nil"/>
            </w:tcBorders>
          </w:tcPr>
          <w:p w:rsidR="00B816DF" w:rsidRDefault="00B816DF">
            <w:pPr>
              <w:pStyle w:val="ConsPlusNormal"/>
            </w:pPr>
            <w:r>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vMerge/>
            <w:tcBorders>
              <w:top w:val="nil"/>
              <w:left w:val="nil"/>
              <w:bottom w:val="nil"/>
              <w:right w:val="nil"/>
            </w:tcBorders>
          </w:tcPr>
          <w:p w:rsidR="00B816DF" w:rsidRDefault="00B816DF">
            <w:pPr>
              <w:pStyle w:val="ConsPlusNormal"/>
            </w:pPr>
          </w:p>
        </w:tc>
        <w:tc>
          <w:tcPr>
            <w:tcW w:w="1871" w:type="dxa"/>
            <w:vMerge/>
            <w:tcBorders>
              <w:top w:val="nil"/>
              <w:left w:val="nil"/>
              <w:bottom w:val="single" w:sz="4" w:space="0" w:color="auto"/>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jc w:val="right"/>
            </w:pPr>
            <w:r>
              <w:t xml:space="preserve">КПП </w:t>
            </w:r>
            <w:hyperlink w:anchor="P1703">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r>
              <w:lastRenderedPageBreak/>
              <w:t>Кому:</w:t>
            </w:r>
          </w:p>
        </w:tc>
        <w:tc>
          <w:tcPr>
            <w:tcW w:w="1871" w:type="dxa"/>
            <w:tcBorders>
              <w:top w:val="single" w:sz="4" w:space="0" w:color="auto"/>
              <w:left w:val="nil"/>
              <w:bottom w:val="nil"/>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jc w:val="right"/>
            </w:pPr>
            <w:r>
              <w:t xml:space="preserve">по Сводному реестру </w:t>
            </w:r>
            <w:hyperlink w:anchor="P1703">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p>
        </w:tc>
        <w:tc>
          <w:tcPr>
            <w:tcW w:w="1871" w:type="dxa"/>
            <w:tcBorders>
              <w:top w:val="nil"/>
              <w:left w:val="nil"/>
              <w:bottom w:val="nil"/>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p>
        </w:tc>
        <w:tc>
          <w:tcPr>
            <w:tcW w:w="1871" w:type="dxa"/>
            <w:tcBorders>
              <w:top w:val="nil"/>
              <w:left w:val="nil"/>
              <w:bottom w:val="nil"/>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r>
              <w:t>Наименование участника казначейского сопровождения</w:t>
            </w:r>
          </w:p>
        </w:tc>
        <w:tc>
          <w:tcPr>
            <w:tcW w:w="1871" w:type="dxa"/>
            <w:tcBorders>
              <w:top w:val="nil"/>
              <w:left w:val="nil"/>
              <w:bottom w:val="single" w:sz="4" w:space="0" w:color="auto"/>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jc w:val="right"/>
            </w:pPr>
            <w:r>
              <w:t xml:space="preserve">КПП </w:t>
            </w:r>
            <w:hyperlink w:anchor="P1703">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p>
        </w:tc>
        <w:tc>
          <w:tcPr>
            <w:tcW w:w="1871" w:type="dxa"/>
            <w:tcBorders>
              <w:top w:val="single" w:sz="4" w:space="0" w:color="auto"/>
              <w:left w:val="nil"/>
              <w:bottom w:val="nil"/>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jc w:val="right"/>
            </w:pPr>
            <w:r>
              <w:t>Номер</w:t>
            </w:r>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p>
        </w:tc>
        <w:tc>
          <w:tcPr>
            <w:tcW w:w="1871" w:type="dxa"/>
            <w:tcBorders>
              <w:top w:val="nil"/>
              <w:left w:val="nil"/>
              <w:bottom w:val="nil"/>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r>
              <w:t>Документ, обосновывающий обязательство</w:t>
            </w:r>
          </w:p>
        </w:tc>
        <w:tc>
          <w:tcPr>
            <w:tcW w:w="1871" w:type="dxa"/>
            <w:tcBorders>
              <w:top w:val="nil"/>
              <w:left w:val="nil"/>
              <w:bottom w:val="single" w:sz="4" w:space="0" w:color="auto"/>
              <w:right w:val="nil"/>
            </w:tcBorders>
          </w:tcPr>
          <w:p w:rsidR="00B816DF" w:rsidRDefault="00B816DF">
            <w:pPr>
              <w:pStyle w:val="ConsPlusNormal"/>
            </w:pPr>
          </w:p>
        </w:tc>
        <w:tc>
          <w:tcPr>
            <w:tcW w:w="3005" w:type="dxa"/>
            <w:tcBorders>
              <w:top w:val="nil"/>
              <w:left w:val="nil"/>
              <w:bottom w:val="nil"/>
              <w:right w:val="single" w:sz="4" w:space="0" w:color="auto"/>
            </w:tcBorders>
            <w:vAlign w:val="bottom"/>
          </w:tcPr>
          <w:p w:rsidR="00B816DF" w:rsidRDefault="00B816DF">
            <w:pPr>
              <w:pStyle w:val="ConsPlusNormal"/>
              <w:jc w:val="right"/>
            </w:pPr>
            <w:r>
              <w:t>Идентификатор</w:t>
            </w:r>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bl>
    <w:p w:rsidR="00B816DF" w:rsidRDefault="00B816DF">
      <w:pPr>
        <w:pStyle w:val="ConsPlusNormal"/>
        <w:jc w:val="both"/>
      </w:pPr>
    </w:p>
    <w:p w:rsidR="00B816DF" w:rsidRDefault="00B816DF">
      <w:pPr>
        <w:pStyle w:val="ConsPlusNonformat"/>
        <w:jc w:val="both"/>
      </w:pPr>
      <w:r>
        <w:t xml:space="preserve">    В  соответствии  с  </w:t>
      </w:r>
      <w:hyperlink w:anchor="P91">
        <w:r>
          <w:rPr>
            <w:color w:val="0000FF"/>
          </w:rPr>
          <w:t>пунктом 8</w:t>
        </w:r>
      </w:hyperlink>
      <w:r>
        <w:t xml:space="preserve">  Порядка  осуществления  территориальными</w:t>
      </w:r>
    </w:p>
    <w:p w:rsidR="00B816DF" w:rsidRDefault="00B816DF">
      <w:pPr>
        <w:pStyle w:val="ConsPlusNonformat"/>
        <w:jc w:val="both"/>
      </w:pPr>
      <w:r>
        <w:t>органами  Федерального казначейства санкционирования операций со средствами</w:t>
      </w:r>
    </w:p>
    <w:p w:rsidR="00B816DF" w:rsidRDefault="00B816DF">
      <w:pPr>
        <w:pStyle w:val="ConsPlusNonformat"/>
        <w:jc w:val="both"/>
      </w:pPr>
      <w:r>
        <w:t>участников казначейского сопровождения, утвержденного приказом Министерства</w:t>
      </w:r>
    </w:p>
    <w:p w:rsidR="00B816DF" w:rsidRDefault="00B816DF">
      <w:pPr>
        <w:pStyle w:val="ConsPlusNonformat"/>
        <w:jc w:val="both"/>
      </w:pPr>
      <w:r>
        <w:t>финансов Российской Федерации от ______________________ N _______, разрешаю</w:t>
      </w:r>
    </w:p>
    <w:p w:rsidR="00B816DF" w:rsidRDefault="00B816DF">
      <w:pPr>
        <w:pStyle w:val="ConsPlusNonformat"/>
        <w:jc w:val="both"/>
      </w:pPr>
      <w:r>
        <w:t>___________________________________________________________________________</w:t>
      </w:r>
    </w:p>
    <w:p w:rsidR="00B816DF" w:rsidRDefault="00B816DF">
      <w:pPr>
        <w:pStyle w:val="ConsPlusNonformat"/>
        <w:jc w:val="both"/>
      </w:pPr>
      <w:r>
        <w:t xml:space="preserve">        (полное наименование участника казначейского сопровождения)</w:t>
      </w:r>
    </w:p>
    <w:p w:rsidR="00B816DF" w:rsidRDefault="00B816DF">
      <w:pPr>
        <w:pStyle w:val="ConsPlusNonformat"/>
        <w:jc w:val="both"/>
      </w:pPr>
      <w:r>
        <w:t xml:space="preserve">утверждать  </w:t>
      </w:r>
      <w:hyperlink w:anchor="P340">
        <w:r>
          <w:rPr>
            <w:color w:val="0000FF"/>
          </w:rPr>
          <w:t>Сведения</w:t>
        </w:r>
      </w:hyperlink>
      <w:r>
        <w:t xml:space="preserve">  об  операциях  с  целевыми  средствами  на 20__ год и</w:t>
      </w:r>
    </w:p>
    <w:p w:rsidR="00B816DF" w:rsidRDefault="00B816DF">
      <w:pPr>
        <w:pStyle w:val="ConsPlusNonformat"/>
        <w:jc w:val="both"/>
      </w:pPr>
      <w:r>
        <w:t>плановый период 20__ - 20__ годов по _____________________________________.</w:t>
      </w:r>
    </w:p>
    <w:p w:rsidR="00B816DF" w:rsidRDefault="00B816DF">
      <w:pPr>
        <w:pStyle w:val="ConsPlusNonformat"/>
        <w:jc w:val="both"/>
      </w:pPr>
      <w:r>
        <w:t xml:space="preserve">                                        (указываются реквизиты документа,</w:t>
      </w:r>
    </w:p>
    <w:p w:rsidR="00B816DF" w:rsidRDefault="00B816DF">
      <w:pPr>
        <w:pStyle w:val="ConsPlusNonformat"/>
        <w:jc w:val="both"/>
      </w:pPr>
      <w:r>
        <w:t xml:space="preserve">                                         обосновывающего обязательство:</w:t>
      </w:r>
    </w:p>
    <w:p w:rsidR="00B816DF" w:rsidRDefault="00B816DF">
      <w:pPr>
        <w:pStyle w:val="ConsPlusNonformat"/>
        <w:jc w:val="both"/>
      </w:pPr>
      <w:r>
        <w:t xml:space="preserve">                                               вид, номер, дата)</w:t>
      </w:r>
    </w:p>
    <w:p w:rsidR="00B816DF" w:rsidRDefault="00B816DF">
      <w:pPr>
        <w:pStyle w:val="ConsPlusNonformat"/>
        <w:jc w:val="both"/>
      </w:pPr>
    </w:p>
    <w:p w:rsidR="00B816DF" w:rsidRDefault="00B816DF">
      <w:pPr>
        <w:pStyle w:val="ConsPlusNonformat"/>
        <w:jc w:val="both"/>
      </w:pPr>
      <w:r>
        <w:t xml:space="preserve">    Срок  действия настоящего разрешения с "__" ___________ 20__ г. по "__"</w:t>
      </w:r>
    </w:p>
    <w:p w:rsidR="00B816DF" w:rsidRDefault="00B816DF">
      <w:pPr>
        <w:pStyle w:val="ConsPlusNonformat"/>
        <w:jc w:val="both"/>
      </w:pPr>
      <w:r>
        <w:t>_________ 20__ г.</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8"/>
        <w:gridCol w:w="340"/>
        <w:gridCol w:w="1141"/>
        <w:gridCol w:w="340"/>
        <w:gridCol w:w="1304"/>
        <w:gridCol w:w="340"/>
        <w:gridCol w:w="2835"/>
      </w:tblGrid>
      <w:tr w:rsidR="00B816DF">
        <w:tc>
          <w:tcPr>
            <w:tcW w:w="2778" w:type="dxa"/>
            <w:tcBorders>
              <w:top w:val="nil"/>
              <w:left w:val="nil"/>
              <w:bottom w:val="nil"/>
              <w:right w:val="nil"/>
            </w:tcBorders>
          </w:tcPr>
          <w:p w:rsidR="00B816DF" w:rsidRDefault="00B816DF">
            <w:pPr>
              <w:pStyle w:val="ConsPlusNormal"/>
            </w:pPr>
            <w:r>
              <w:t>Руководитель (уполномоченное лицо)</w:t>
            </w:r>
          </w:p>
        </w:tc>
        <w:tc>
          <w:tcPr>
            <w:tcW w:w="1481" w:type="dxa"/>
            <w:gridSpan w:val="2"/>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30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835" w:type="dxa"/>
            <w:tcBorders>
              <w:top w:val="nil"/>
              <w:left w:val="nil"/>
              <w:bottom w:val="single" w:sz="4" w:space="0" w:color="auto"/>
              <w:right w:val="nil"/>
            </w:tcBorders>
          </w:tcPr>
          <w:p w:rsidR="00B816DF" w:rsidRDefault="00B816DF">
            <w:pPr>
              <w:pStyle w:val="ConsPlusNormal"/>
            </w:pPr>
          </w:p>
        </w:tc>
      </w:tr>
      <w:tr w:rsidR="00B816DF">
        <w:tc>
          <w:tcPr>
            <w:tcW w:w="2778" w:type="dxa"/>
            <w:tcBorders>
              <w:top w:val="nil"/>
              <w:left w:val="nil"/>
              <w:bottom w:val="nil"/>
              <w:right w:val="nil"/>
            </w:tcBorders>
          </w:tcPr>
          <w:p w:rsidR="00B816DF" w:rsidRDefault="00B816DF">
            <w:pPr>
              <w:pStyle w:val="ConsPlusNormal"/>
            </w:pPr>
          </w:p>
        </w:tc>
        <w:tc>
          <w:tcPr>
            <w:tcW w:w="1481" w:type="dxa"/>
            <w:gridSpan w:val="2"/>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304"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835" w:type="dxa"/>
            <w:tcBorders>
              <w:top w:val="single" w:sz="4" w:space="0" w:color="auto"/>
              <w:left w:val="nil"/>
              <w:bottom w:val="nil"/>
              <w:right w:val="nil"/>
            </w:tcBorders>
          </w:tcPr>
          <w:p w:rsidR="00B816DF" w:rsidRDefault="00B816DF">
            <w:pPr>
              <w:pStyle w:val="ConsPlusNormal"/>
              <w:jc w:val="center"/>
            </w:pPr>
            <w:r>
              <w:t>(расшифровка подписи)</w:t>
            </w:r>
          </w:p>
        </w:tc>
      </w:tr>
      <w:tr w:rsidR="00B816DF">
        <w:tc>
          <w:tcPr>
            <w:tcW w:w="3118" w:type="dxa"/>
            <w:gridSpan w:val="2"/>
            <w:tcBorders>
              <w:top w:val="nil"/>
              <w:left w:val="nil"/>
              <w:bottom w:val="nil"/>
              <w:right w:val="nil"/>
            </w:tcBorders>
          </w:tcPr>
          <w:p w:rsidR="00B816DF" w:rsidRDefault="00B816DF">
            <w:pPr>
              <w:pStyle w:val="ConsPlusNormal"/>
              <w:jc w:val="center"/>
            </w:pPr>
            <w:r>
              <w:t>"__" ________ 20__ г.</w:t>
            </w:r>
          </w:p>
          <w:p w:rsidR="00B816DF" w:rsidRDefault="00B816DF">
            <w:pPr>
              <w:pStyle w:val="ConsPlusNormal"/>
              <w:jc w:val="center"/>
            </w:pPr>
            <w:r>
              <w:t>(дата подписания)</w:t>
            </w:r>
          </w:p>
        </w:tc>
        <w:tc>
          <w:tcPr>
            <w:tcW w:w="114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304"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835" w:type="dxa"/>
            <w:tcBorders>
              <w:top w:val="nil"/>
              <w:left w:val="nil"/>
              <w:bottom w:val="nil"/>
              <w:right w:val="nil"/>
            </w:tcBorders>
          </w:tcPr>
          <w:p w:rsidR="00B816DF" w:rsidRDefault="00B816DF">
            <w:pPr>
              <w:pStyle w:val="ConsPlusNormal"/>
            </w:pP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83" w:name="P1703"/>
      <w:bookmarkEnd w:id="83"/>
      <w:r>
        <w:t>&lt;1&gt; Указывается при наличии.</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6</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lastRenderedPageBreak/>
        <w:t>Российской Федерации</w:t>
      </w:r>
    </w:p>
    <w:p w:rsidR="00B816DF" w:rsidRDefault="00B816DF">
      <w:pPr>
        <w:pStyle w:val="ConsPlusNormal"/>
        <w:jc w:val="right"/>
      </w:pPr>
      <w:r>
        <w:t>от 17.12.2021 N 214н</w:t>
      </w:r>
    </w:p>
    <w:p w:rsidR="00B816DF" w:rsidRDefault="00B816DF">
      <w:pPr>
        <w:pStyle w:val="ConsPlusNormal"/>
        <w:jc w:val="both"/>
      </w:pPr>
    </w:p>
    <w:p w:rsidR="00B816DF" w:rsidRDefault="00B816DF">
      <w:pPr>
        <w:pStyle w:val="ConsPlusNormal"/>
        <w:jc w:val="right"/>
      </w:pPr>
      <w:r>
        <w:t>(рекомендуемый образец)</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816DF">
        <w:tc>
          <w:tcPr>
            <w:tcW w:w="9071" w:type="dxa"/>
            <w:tcBorders>
              <w:top w:val="nil"/>
              <w:left w:val="nil"/>
              <w:bottom w:val="nil"/>
              <w:right w:val="nil"/>
            </w:tcBorders>
          </w:tcPr>
          <w:p w:rsidR="00B816DF" w:rsidRDefault="00B816DF">
            <w:pPr>
              <w:pStyle w:val="ConsPlusNormal"/>
              <w:jc w:val="center"/>
            </w:pPr>
            <w:bookmarkStart w:id="84" w:name="P1723"/>
            <w:bookmarkEnd w:id="84"/>
            <w:r>
              <w:t>Информация</w:t>
            </w:r>
          </w:p>
          <w:p w:rsidR="00B816DF" w:rsidRDefault="00B816DF">
            <w:pPr>
              <w:pStyle w:val="ConsPlusNormal"/>
              <w:jc w:val="center"/>
            </w:pPr>
            <w:r>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B816DF" w:rsidRDefault="00B816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B816DF">
        <w:tc>
          <w:tcPr>
            <w:tcW w:w="3231" w:type="dxa"/>
            <w:tcBorders>
              <w:top w:val="nil"/>
              <w:left w:val="nil"/>
              <w:bottom w:val="nil"/>
              <w:right w:val="nil"/>
            </w:tcBorders>
          </w:tcPr>
          <w:p w:rsidR="00B816DF" w:rsidRDefault="00B816DF">
            <w:pPr>
              <w:pStyle w:val="ConsPlusNormal"/>
            </w:pPr>
          </w:p>
        </w:tc>
        <w:tc>
          <w:tcPr>
            <w:tcW w:w="2608" w:type="dxa"/>
            <w:tcBorders>
              <w:top w:val="nil"/>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tcPr>
          <w:p w:rsidR="00B816DF" w:rsidRDefault="00B816DF">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r>
              <w:t>КОДЫ</w:t>
            </w:r>
          </w:p>
        </w:tc>
      </w:tr>
      <w:tr w:rsidR="00B816DF">
        <w:tc>
          <w:tcPr>
            <w:tcW w:w="3231" w:type="dxa"/>
            <w:tcBorders>
              <w:top w:val="nil"/>
              <w:left w:val="nil"/>
              <w:bottom w:val="nil"/>
              <w:right w:val="nil"/>
            </w:tcBorders>
          </w:tcPr>
          <w:p w:rsidR="00B816DF" w:rsidRDefault="00B816DF">
            <w:pPr>
              <w:pStyle w:val="ConsPlusNormal"/>
            </w:pPr>
            <w:r>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p>
        </w:tc>
        <w:tc>
          <w:tcPr>
            <w:tcW w:w="2608" w:type="dxa"/>
            <w:tcBorders>
              <w:top w:val="single" w:sz="4" w:space="0" w:color="auto"/>
              <w:left w:val="nil"/>
              <w:bottom w:val="nil"/>
              <w:right w:val="nil"/>
            </w:tcBorders>
            <w:vAlign w:val="bottom"/>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код по ОКПО</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код по КОФК</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bl>
    <w:p w:rsidR="00B816DF" w:rsidRDefault="00B816DF">
      <w:pPr>
        <w:pStyle w:val="ConsPlusNormal"/>
        <w:jc w:val="both"/>
      </w:pPr>
    </w:p>
    <w:p w:rsidR="00B816DF" w:rsidRDefault="00B816DF">
      <w:pPr>
        <w:pStyle w:val="ConsPlusNormal"/>
        <w:sectPr w:rsidR="00B816D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134"/>
        <w:gridCol w:w="682"/>
        <w:gridCol w:w="737"/>
        <w:gridCol w:w="1757"/>
        <w:gridCol w:w="680"/>
        <w:gridCol w:w="680"/>
        <w:gridCol w:w="624"/>
        <w:gridCol w:w="907"/>
        <w:gridCol w:w="624"/>
        <w:gridCol w:w="907"/>
        <w:gridCol w:w="624"/>
        <w:gridCol w:w="680"/>
        <w:gridCol w:w="624"/>
        <w:gridCol w:w="794"/>
      </w:tblGrid>
      <w:tr w:rsidR="00B816DF">
        <w:tc>
          <w:tcPr>
            <w:tcW w:w="454" w:type="dxa"/>
            <w:vMerge w:val="restart"/>
          </w:tcPr>
          <w:p w:rsidR="00B816DF" w:rsidRDefault="00B816DF">
            <w:pPr>
              <w:pStyle w:val="ConsPlusNormal"/>
              <w:jc w:val="center"/>
            </w:pPr>
            <w:r>
              <w:lastRenderedPageBreak/>
              <w:t>N п/п</w:t>
            </w:r>
          </w:p>
        </w:tc>
        <w:tc>
          <w:tcPr>
            <w:tcW w:w="1134" w:type="dxa"/>
            <w:vMerge w:val="restart"/>
          </w:tcPr>
          <w:p w:rsidR="00B816DF" w:rsidRDefault="00B816DF">
            <w:pPr>
              <w:pStyle w:val="ConsPlusNormal"/>
              <w:jc w:val="center"/>
            </w:pPr>
            <w:r>
              <w:t>Полное наименование регионального (муниципального) участника казначейского сопровождения</w:t>
            </w:r>
          </w:p>
        </w:tc>
        <w:tc>
          <w:tcPr>
            <w:tcW w:w="682" w:type="dxa"/>
            <w:vMerge w:val="restart"/>
          </w:tcPr>
          <w:p w:rsidR="00B816DF" w:rsidRDefault="00B816DF">
            <w:pPr>
              <w:pStyle w:val="ConsPlusNormal"/>
              <w:jc w:val="center"/>
            </w:pPr>
            <w:r>
              <w:t>ИНН</w:t>
            </w:r>
          </w:p>
        </w:tc>
        <w:tc>
          <w:tcPr>
            <w:tcW w:w="737" w:type="dxa"/>
            <w:vMerge w:val="restart"/>
          </w:tcPr>
          <w:p w:rsidR="00B816DF" w:rsidRDefault="00B816DF">
            <w:pPr>
              <w:pStyle w:val="ConsPlusNormal"/>
              <w:jc w:val="center"/>
            </w:pPr>
            <w:r>
              <w:t xml:space="preserve">КПП </w:t>
            </w:r>
            <w:hyperlink w:anchor="P1885">
              <w:r>
                <w:rPr>
                  <w:color w:val="0000FF"/>
                </w:rPr>
                <w:t>&lt;1&gt;</w:t>
              </w:r>
            </w:hyperlink>
          </w:p>
        </w:tc>
        <w:tc>
          <w:tcPr>
            <w:tcW w:w="1757" w:type="dxa"/>
            <w:vMerge w:val="restart"/>
          </w:tcPr>
          <w:p w:rsidR="00B816DF" w:rsidRDefault="00B816DF">
            <w:pPr>
              <w:pStyle w:val="ConsPlusNormal"/>
              <w:jc w:val="center"/>
            </w:pPr>
            <w:r>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B816DF" w:rsidRDefault="00B816DF">
            <w:pPr>
              <w:pStyle w:val="ConsPlusNormal"/>
              <w:jc w:val="center"/>
            </w:pPr>
            <w:r>
              <w:t>ИНН</w:t>
            </w:r>
          </w:p>
        </w:tc>
        <w:tc>
          <w:tcPr>
            <w:tcW w:w="680" w:type="dxa"/>
            <w:vMerge w:val="restart"/>
          </w:tcPr>
          <w:p w:rsidR="00B816DF" w:rsidRDefault="00B816DF">
            <w:pPr>
              <w:pStyle w:val="ConsPlusNormal"/>
              <w:jc w:val="center"/>
            </w:pPr>
            <w:r>
              <w:t xml:space="preserve">КПП </w:t>
            </w:r>
            <w:hyperlink w:anchor="P1885">
              <w:r>
                <w:rPr>
                  <w:color w:val="0000FF"/>
                </w:rPr>
                <w:t>&lt;1&gt;</w:t>
              </w:r>
            </w:hyperlink>
          </w:p>
        </w:tc>
        <w:tc>
          <w:tcPr>
            <w:tcW w:w="1531" w:type="dxa"/>
            <w:gridSpan w:val="2"/>
          </w:tcPr>
          <w:p w:rsidR="00B816DF" w:rsidRDefault="00B816DF">
            <w:pPr>
              <w:pStyle w:val="ConsPlusNormal"/>
              <w:jc w:val="center"/>
            </w:pPr>
            <w:r>
              <w:t>Наличие оснований для запрета осуществления операций на лицевом счете</w:t>
            </w:r>
          </w:p>
        </w:tc>
        <w:tc>
          <w:tcPr>
            <w:tcW w:w="1531" w:type="dxa"/>
            <w:gridSpan w:val="2"/>
          </w:tcPr>
          <w:p w:rsidR="00B816DF" w:rsidRDefault="00B816DF">
            <w:pPr>
              <w:pStyle w:val="ConsPlusNormal"/>
              <w:jc w:val="center"/>
            </w:pPr>
            <w:r>
              <w:t>Наличие основания для отказа в осуществлении операции на лицевом счете</w:t>
            </w:r>
          </w:p>
        </w:tc>
        <w:tc>
          <w:tcPr>
            <w:tcW w:w="1304" w:type="dxa"/>
            <w:gridSpan w:val="2"/>
          </w:tcPr>
          <w:p w:rsidR="00B816DF" w:rsidRDefault="00B816DF">
            <w:pPr>
              <w:pStyle w:val="ConsPlusNormal"/>
              <w:jc w:val="center"/>
            </w:pPr>
            <w:r>
              <w:t>Наличие основания для приостановления операции на лицевом счете</w:t>
            </w:r>
          </w:p>
        </w:tc>
        <w:tc>
          <w:tcPr>
            <w:tcW w:w="1418" w:type="dxa"/>
            <w:gridSpan w:val="2"/>
          </w:tcPr>
          <w:p w:rsidR="00B816DF" w:rsidRDefault="00B816DF">
            <w:pPr>
              <w:pStyle w:val="ConsPlusNormal"/>
              <w:jc w:val="center"/>
            </w:pPr>
            <w:r>
              <w:t>Наличие признаков финансовых нарушений для предупреждения (информирования)</w:t>
            </w:r>
          </w:p>
        </w:tc>
      </w:tr>
      <w:tr w:rsidR="00B816DF">
        <w:tc>
          <w:tcPr>
            <w:tcW w:w="454" w:type="dxa"/>
            <w:vMerge/>
          </w:tcPr>
          <w:p w:rsidR="00B816DF" w:rsidRDefault="00B816DF">
            <w:pPr>
              <w:pStyle w:val="ConsPlusNormal"/>
            </w:pPr>
          </w:p>
        </w:tc>
        <w:tc>
          <w:tcPr>
            <w:tcW w:w="1134" w:type="dxa"/>
            <w:vMerge/>
          </w:tcPr>
          <w:p w:rsidR="00B816DF" w:rsidRDefault="00B816DF">
            <w:pPr>
              <w:pStyle w:val="ConsPlusNormal"/>
            </w:pPr>
          </w:p>
        </w:tc>
        <w:tc>
          <w:tcPr>
            <w:tcW w:w="682" w:type="dxa"/>
            <w:vMerge/>
          </w:tcPr>
          <w:p w:rsidR="00B816DF" w:rsidRDefault="00B816DF">
            <w:pPr>
              <w:pStyle w:val="ConsPlusNormal"/>
            </w:pPr>
          </w:p>
        </w:tc>
        <w:tc>
          <w:tcPr>
            <w:tcW w:w="737" w:type="dxa"/>
            <w:vMerge/>
          </w:tcPr>
          <w:p w:rsidR="00B816DF" w:rsidRDefault="00B816DF">
            <w:pPr>
              <w:pStyle w:val="ConsPlusNormal"/>
            </w:pPr>
          </w:p>
        </w:tc>
        <w:tc>
          <w:tcPr>
            <w:tcW w:w="1757" w:type="dxa"/>
            <w:vMerge/>
          </w:tcPr>
          <w:p w:rsidR="00B816DF" w:rsidRDefault="00B816DF">
            <w:pPr>
              <w:pStyle w:val="ConsPlusNormal"/>
            </w:pPr>
          </w:p>
        </w:tc>
        <w:tc>
          <w:tcPr>
            <w:tcW w:w="680" w:type="dxa"/>
            <w:vMerge/>
          </w:tcPr>
          <w:p w:rsidR="00B816DF" w:rsidRDefault="00B816DF">
            <w:pPr>
              <w:pStyle w:val="ConsPlusNormal"/>
            </w:pPr>
          </w:p>
        </w:tc>
        <w:tc>
          <w:tcPr>
            <w:tcW w:w="680" w:type="dxa"/>
            <w:vMerge/>
          </w:tcPr>
          <w:p w:rsidR="00B816DF" w:rsidRDefault="00B816DF">
            <w:pPr>
              <w:pStyle w:val="ConsPlusNormal"/>
            </w:pPr>
          </w:p>
        </w:tc>
        <w:tc>
          <w:tcPr>
            <w:tcW w:w="624" w:type="dxa"/>
          </w:tcPr>
          <w:p w:rsidR="00B816DF" w:rsidRDefault="00B816DF">
            <w:pPr>
              <w:pStyle w:val="ConsPlusNormal"/>
              <w:jc w:val="center"/>
            </w:pPr>
            <w:r>
              <w:t>Да/Нет</w:t>
            </w:r>
          </w:p>
        </w:tc>
        <w:tc>
          <w:tcPr>
            <w:tcW w:w="907" w:type="dxa"/>
          </w:tcPr>
          <w:p w:rsidR="00B816DF" w:rsidRDefault="00B816DF">
            <w:pPr>
              <w:pStyle w:val="ConsPlusNormal"/>
              <w:jc w:val="center"/>
            </w:pPr>
            <w:r>
              <w:t>Причина запрета осуществления операций на лицевом счете</w:t>
            </w:r>
          </w:p>
        </w:tc>
        <w:tc>
          <w:tcPr>
            <w:tcW w:w="624" w:type="dxa"/>
          </w:tcPr>
          <w:p w:rsidR="00B816DF" w:rsidRDefault="00B816DF">
            <w:pPr>
              <w:pStyle w:val="ConsPlusNormal"/>
              <w:jc w:val="center"/>
            </w:pPr>
            <w:r>
              <w:t>Да/Нет</w:t>
            </w:r>
          </w:p>
        </w:tc>
        <w:tc>
          <w:tcPr>
            <w:tcW w:w="907" w:type="dxa"/>
          </w:tcPr>
          <w:p w:rsidR="00B816DF" w:rsidRDefault="00B816DF">
            <w:pPr>
              <w:pStyle w:val="ConsPlusNormal"/>
              <w:jc w:val="center"/>
            </w:pPr>
            <w:r>
              <w:t>Причина отказа в осуществлении операции на лицевом счете</w:t>
            </w:r>
          </w:p>
        </w:tc>
        <w:tc>
          <w:tcPr>
            <w:tcW w:w="624" w:type="dxa"/>
          </w:tcPr>
          <w:p w:rsidR="00B816DF" w:rsidRDefault="00B816DF">
            <w:pPr>
              <w:pStyle w:val="ConsPlusNormal"/>
              <w:jc w:val="center"/>
            </w:pPr>
            <w:r>
              <w:t>Да/Нет</w:t>
            </w:r>
          </w:p>
        </w:tc>
        <w:tc>
          <w:tcPr>
            <w:tcW w:w="680" w:type="dxa"/>
          </w:tcPr>
          <w:p w:rsidR="00B816DF" w:rsidRDefault="00B816DF">
            <w:pPr>
              <w:pStyle w:val="ConsPlusNormal"/>
              <w:jc w:val="center"/>
            </w:pPr>
            <w:r>
              <w:t>Причина приостановления операции на лицевом счете</w:t>
            </w:r>
          </w:p>
        </w:tc>
        <w:tc>
          <w:tcPr>
            <w:tcW w:w="624" w:type="dxa"/>
          </w:tcPr>
          <w:p w:rsidR="00B816DF" w:rsidRDefault="00B816DF">
            <w:pPr>
              <w:pStyle w:val="ConsPlusNormal"/>
              <w:jc w:val="center"/>
            </w:pPr>
            <w:r>
              <w:t>Да/Нет</w:t>
            </w:r>
          </w:p>
        </w:tc>
        <w:tc>
          <w:tcPr>
            <w:tcW w:w="794" w:type="dxa"/>
          </w:tcPr>
          <w:p w:rsidR="00B816DF" w:rsidRDefault="00B816DF">
            <w:pPr>
              <w:pStyle w:val="ConsPlusNormal"/>
              <w:jc w:val="center"/>
            </w:pPr>
            <w:r>
              <w:t>Признак финансового нарушения</w:t>
            </w:r>
          </w:p>
        </w:tc>
      </w:tr>
      <w:tr w:rsidR="00B816DF">
        <w:tc>
          <w:tcPr>
            <w:tcW w:w="454" w:type="dxa"/>
          </w:tcPr>
          <w:p w:rsidR="00B816DF" w:rsidRDefault="00B816DF">
            <w:pPr>
              <w:pStyle w:val="ConsPlusNormal"/>
              <w:jc w:val="center"/>
            </w:pPr>
            <w:r>
              <w:t>1</w:t>
            </w:r>
          </w:p>
        </w:tc>
        <w:tc>
          <w:tcPr>
            <w:tcW w:w="1134" w:type="dxa"/>
          </w:tcPr>
          <w:p w:rsidR="00B816DF" w:rsidRDefault="00B816DF">
            <w:pPr>
              <w:pStyle w:val="ConsPlusNormal"/>
              <w:jc w:val="center"/>
            </w:pPr>
            <w:r>
              <w:t>2</w:t>
            </w:r>
          </w:p>
        </w:tc>
        <w:tc>
          <w:tcPr>
            <w:tcW w:w="682" w:type="dxa"/>
          </w:tcPr>
          <w:p w:rsidR="00B816DF" w:rsidRDefault="00B816DF">
            <w:pPr>
              <w:pStyle w:val="ConsPlusNormal"/>
              <w:jc w:val="center"/>
            </w:pPr>
            <w:r>
              <w:t>3</w:t>
            </w:r>
          </w:p>
        </w:tc>
        <w:tc>
          <w:tcPr>
            <w:tcW w:w="737" w:type="dxa"/>
          </w:tcPr>
          <w:p w:rsidR="00B816DF" w:rsidRDefault="00B816DF">
            <w:pPr>
              <w:pStyle w:val="ConsPlusNormal"/>
              <w:jc w:val="center"/>
            </w:pPr>
            <w:r>
              <w:t>4</w:t>
            </w:r>
          </w:p>
        </w:tc>
        <w:tc>
          <w:tcPr>
            <w:tcW w:w="1757" w:type="dxa"/>
          </w:tcPr>
          <w:p w:rsidR="00B816DF" w:rsidRDefault="00B816DF">
            <w:pPr>
              <w:pStyle w:val="ConsPlusNormal"/>
              <w:jc w:val="center"/>
            </w:pPr>
            <w:r>
              <w:t>5</w:t>
            </w:r>
          </w:p>
        </w:tc>
        <w:tc>
          <w:tcPr>
            <w:tcW w:w="680" w:type="dxa"/>
          </w:tcPr>
          <w:p w:rsidR="00B816DF" w:rsidRDefault="00B816DF">
            <w:pPr>
              <w:pStyle w:val="ConsPlusNormal"/>
              <w:jc w:val="center"/>
            </w:pPr>
            <w:r>
              <w:t>6</w:t>
            </w:r>
          </w:p>
        </w:tc>
        <w:tc>
          <w:tcPr>
            <w:tcW w:w="680" w:type="dxa"/>
          </w:tcPr>
          <w:p w:rsidR="00B816DF" w:rsidRDefault="00B816DF">
            <w:pPr>
              <w:pStyle w:val="ConsPlusNormal"/>
              <w:jc w:val="center"/>
            </w:pPr>
            <w:r>
              <w:t>7</w:t>
            </w:r>
          </w:p>
        </w:tc>
        <w:tc>
          <w:tcPr>
            <w:tcW w:w="624" w:type="dxa"/>
          </w:tcPr>
          <w:p w:rsidR="00B816DF" w:rsidRDefault="00B816DF">
            <w:pPr>
              <w:pStyle w:val="ConsPlusNormal"/>
              <w:jc w:val="center"/>
            </w:pPr>
            <w:r>
              <w:t>8</w:t>
            </w:r>
          </w:p>
        </w:tc>
        <w:tc>
          <w:tcPr>
            <w:tcW w:w="907" w:type="dxa"/>
          </w:tcPr>
          <w:p w:rsidR="00B816DF" w:rsidRDefault="00B816DF">
            <w:pPr>
              <w:pStyle w:val="ConsPlusNormal"/>
              <w:jc w:val="center"/>
            </w:pPr>
            <w:r>
              <w:t>9</w:t>
            </w:r>
          </w:p>
        </w:tc>
        <w:tc>
          <w:tcPr>
            <w:tcW w:w="624" w:type="dxa"/>
          </w:tcPr>
          <w:p w:rsidR="00B816DF" w:rsidRDefault="00B816DF">
            <w:pPr>
              <w:pStyle w:val="ConsPlusNormal"/>
              <w:jc w:val="center"/>
            </w:pPr>
            <w:r>
              <w:t>10</w:t>
            </w:r>
          </w:p>
        </w:tc>
        <w:tc>
          <w:tcPr>
            <w:tcW w:w="907" w:type="dxa"/>
          </w:tcPr>
          <w:p w:rsidR="00B816DF" w:rsidRDefault="00B816DF">
            <w:pPr>
              <w:pStyle w:val="ConsPlusNormal"/>
              <w:jc w:val="center"/>
            </w:pPr>
            <w:r>
              <w:t>11</w:t>
            </w:r>
          </w:p>
        </w:tc>
        <w:tc>
          <w:tcPr>
            <w:tcW w:w="624" w:type="dxa"/>
          </w:tcPr>
          <w:p w:rsidR="00B816DF" w:rsidRDefault="00B816DF">
            <w:pPr>
              <w:pStyle w:val="ConsPlusNormal"/>
              <w:jc w:val="center"/>
            </w:pPr>
            <w:r>
              <w:t>12</w:t>
            </w:r>
          </w:p>
        </w:tc>
        <w:tc>
          <w:tcPr>
            <w:tcW w:w="680" w:type="dxa"/>
          </w:tcPr>
          <w:p w:rsidR="00B816DF" w:rsidRDefault="00B816DF">
            <w:pPr>
              <w:pStyle w:val="ConsPlusNormal"/>
              <w:jc w:val="center"/>
            </w:pPr>
            <w:r>
              <w:t>13</w:t>
            </w:r>
          </w:p>
        </w:tc>
        <w:tc>
          <w:tcPr>
            <w:tcW w:w="624" w:type="dxa"/>
          </w:tcPr>
          <w:p w:rsidR="00B816DF" w:rsidRDefault="00B816DF">
            <w:pPr>
              <w:pStyle w:val="ConsPlusNormal"/>
              <w:jc w:val="center"/>
            </w:pPr>
            <w:r>
              <w:t>14</w:t>
            </w:r>
          </w:p>
        </w:tc>
        <w:tc>
          <w:tcPr>
            <w:tcW w:w="794" w:type="dxa"/>
          </w:tcPr>
          <w:p w:rsidR="00B816DF" w:rsidRDefault="00B816DF">
            <w:pPr>
              <w:pStyle w:val="ConsPlusNormal"/>
              <w:jc w:val="center"/>
            </w:pPr>
            <w:r>
              <w:t>15</w:t>
            </w:r>
          </w:p>
        </w:tc>
      </w:tr>
      <w:tr w:rsidR="00B816DF">
        <w:tc>
          <w:tcPr>
            <w:tcW w:w="454" w:type="dxa"/>
          </w:tcPr>
          <w:p w:rsidR="00B816DF" w:rsidRDefault="00B816DF">
            <w:pPr>
              <w:pStyle w:val="ConsPlusNormal"/>
            </w:pPr>
          </w:p>
        </w:tc>
        <w:tc>
          <w:tcPr>
            <w:tcW w:w="1134" w:type="dxa"/>
          </w:tcPr>
          <w:p w:rsidR="00B816DF" w:rsidRDefault="00B816DF">
            <w:pPr>
              <w:pStyle w:val="ConsPlusNormal"/>
            </w:pPr>
          </w:p>
        </w:tc>
        <w:tc>
          <w:tcPr>
            <w:tcW w:w="682" w:type="dxa"/>
          </w:tcPr>
          <w:p w:rsidR="00B816DF" w:rsidRDefault="00B816DF">
            <w:pPr>
              <w:pStyle w:val="ConsPlusNormal"/>
            </w:pPr>
          </w:p>
        </w:tc>
        <w:tc>
          <w:tcPr>
            <w:tcW w:w="737" w:type="dxa"/>
          </w:tcPr>
          <w:p w:rsidR="00B816DF" w:rsidRDefault="00B816DF">
            <w:pPr>
              <w:pStyle w:val="ConsPlusNormal"/>
            </w:pPr>
          </w:p>
        </w:tc>
        <w:tc>
          <w:tcPr>
            <w:tcW w:w="1757" w:type="dxa"/>
          </w:tcPr>
          <w:p w:rsidR="00B816DF" w:rsidRDefault="00B816DF">
            <w:pPr>
              <w:pStyle w:val="ConsPlusNormal"/>
            </w:pPr>
          </w:p>
        </w:tc>
        <w:tc>
          <w:tcPr>
            <w:tcW w:w="680" w:type="dxa"/>
          </w:tcPr>
          <w:p w:rsidR="00B816DF" w:rsidRDefault="00B816DF">
            <w:pPr>
              <w:pStyle w:val="ConsPlusNormal"/>
            </w:pPr>
          </w:p>
        </w:tc>
        <w:tc>
          <w:tcPr>
            <w:tcW w:w="680" w:type="dxa"/>
          </w:tcPr>
          <w:p w:rsidR="00B816DF" w:rsidRDefault="00B816DF">
            <w:pPr>
              <w:pStyle w:val="ConsPlusNormal"/>
            </w:pPr>
          </w:p>
        </w:tc>
        <w:tc>
          <w:tcPr>
            <w:tcW w:w="624" w:type="dxa"/>
          </w:tcPr>
          <w:p w:rsidR="00B816DF" w:rsidRDefault="00B816DF">
            <w:pPr>
              <w:pStyle w:val="ConsPlusNormal"/>
            </w:pPr>
          </w:p>
        </w:tc>
        <w:tc>
          <w:tcPr>
            <w:tcW w:w="907" w:type="dxa"/>
          </w:tcPr>
          <w:p w:rsidR="00B816DF" w:rsidRDefault="00B816DF">
            <w:pPr>
              <w:pStyle w:val="ConsPlusNormal"/>
            </w:pPr>
          </w:p>
        </w:tc>
        <w:tc>
          <w:tcPr>
            <w:tcW w:w="624" w:type="dxa"/>
          </w:tcPr>
          <w:p w:rsidR="00B816DF" w:rsidRDefault="00B816DF">
            <w:pPr>
              <w:pStyle w:val="ConsPlusNormal"/>
            </w:pPr>
          </w:p>
        </w:tc>
        <w:tc>
          <w:tcPr>
            <w:tcW w:w="907" w:type="dxa"/>
          </w:tcPr>
          <w:p w:rsidR="00B816DF" w:rsidRDefault="00B816DF">
            <w:pPr>
              <w:pStyle w:val="ConsPlusNormal"/>
            </w:pPr>
          </w:p>
        </w:tc>
        <w:tc>
          <w:tcPr>
            <w:tcW w:w="624" w:type="dxa"/>
          </w:tcPr>
          <w:p w:rsidR="00B816DF" w:rsidRDefault="00B816DF">
            <w:pPr>
              <w:pStyle w:val="ConsPlusNormal"/>
            </w:pPr>
          </w:p>
        </w:tc>
        <w:tc>
          <w:tcPr>
            <w:tcW w:w="680" w:type="dxa"/>
          </w:tcPr>
          <w:p w:rsidR="00B816DF" w:rsidRDefault="00B816DF">
            <w:pPr>
              <w:pStyle w:val="ConsPlusNormal"/>
            </w:pPr>
          </w:p>
        </w:tc>
        <w:tc>
          <w:tcPr>
            <w:tcW w:w="624" w:type="dxa"/>
          </w:tcPr>
          <w:p w:rsidR="00B816DF" w:rsidRDefault="00B816DF">
            <w:pPr>
              <w:pStyle w:val="ConsPlusNormal"/>
            </w:pPr>
          </w:p>
        </w:tc>
        <w:tc>
          <w:tcPr>
            <w:tcW w:w="794" w:type="dxa"/>
          </w:tcPr>
          <w:p w:rsidR="00B816DF" w:rsidRDefault="00B816DF">
            <w:pPr>
              <w:pStyle w:val="ConsPlusNormal"/>
            </w:pPr>
          </w:p>
        </w:tc>
      </w:tr>
      <w:tr w:rsidR="00B816DF">
        <w:tc>
          <w:tcPr>
            <w:tcW w:w="454" w:type="dxa"/>
          </w:tcPr>
          <w:p w:rsidR="00B816DF" w:rsidRDefault="00B816DF">
            <w:pPr>
              <w:pStyle w:val="ConsPlusNormal"/>
            </w:pPr>
          </w:p>
        </w:tc>
        <w:tc>
          <w:tcPr>
            <w:tcW w:w="1134" w:type="dxa"/>
          </w:tcPr>
          <w:p w:rsidR="00B816DF" w:rsidRDefault="00B816DF">
            <w:pPr>
              <w:pStyle w:val="ConsPlusNormal"/>
            </w:pPr>
          </w:p>
        </w:tc>
        <w:tc>
          <w:tcPr>
            <w:tcW w:w="682" w:type="dxa"/>
          </w:tcPr>
          <w:p w:rsidR="00B816DF" w:rsidRDefault="00B816DF">
            <w:pPr>
              <w:pStyle w:val="ConsPlusNormal"/>
            </w:pPr>
          </w:p>
        </w:tc>
        <w:tc>
          <w:tcPr>
            <w:tcW w:w="737" w:type="dxa"/>
          </w:tcPr>
          <w:p w:rsidR="00B816DF" w:rsidRDefault="00B816DF">
            <w:pPr>
              <w:pStyle w:val="ConsPlusNormal"/>
            </w:pPr>
          </w:p>
        </w:tc>
        <w:tc>
          <w:tcPr>
            <w:tcW w:w="1757" w:type="dxa"/>
          </w:tcPr>
          <w:p w:rsidR="00B816DF" w:rsidRDefault="00B816DF">
            <w:pPr>
              <w:pStyle w:val="ConsPlusNormal"/>
            </w:pPr>
          </w:p>
        </w:tc>
        <w:tc>
          <w:tcPr>
            <w:tcW w:w="680" w:type="dxa"/>
          </w:tcPr>
          <w:p w:rsidR="00B816DF" w:rsidRDefault="00B816DF">
            <w:pPr>
              <w:pStyle w:val="ConsPlusNormal"/>
            </w:pPr>
          </w:p>
        </w:tc>
        <w:tc>
          <w:tcPr>
            <w:tcW w:w="680" w:type="dxa"/>
          </w:tcPr>
          <w:p w:rsidR="00B816DF" w:rsidRDefault="00B816DF">
            <w:pPr>
              <w:pStyle w:val="ConsPlusNormal"/>
            </w:pPr>
          </w:p>
        </w:tc>
        <w:tc>
          <w:tcPr>
            <w:tcW w:w="624" w:type="dxa"/>
          </w:tcPr>
          <w:p w:rsidR="00B816DF" w:rsidRDefault="00B816DF">
            <w:pPr>
              <w:pStyle w:val="ConsPlusNormal"/>
            </w:pPr>
          </w:p>
        </w:tc>
        <w:tc>
          <w:tcPr>
            <w:tcW w:w="907" w:type="dxa"/>
          </w:tcPr>
          <w:p w:rsidR="00B816DF" w:rsidRDefault="00B816DF">
            <w:pPr>
              <w:pStyle w:val="ConsPlusNormal"/>
            </w:pPr>
          </w:p>
        </w:tc>
        <w:tc>
          <w:tcPr>
            <w:tcW w:w="624" w:type="dxa"/>
          </w:tcPr>
          <w:p w:rsidR="00B816DF" w:rsidRDefault="00B816DF">
            <w:pPr>
              <w:pStyle w:val="ConsPlusNormal"/>
            </w:pPr>
          </w:p>
        </w:tc>
        <w:tc>
          <w:tcPr>
            <w:tcW w:w="907" w:type="dxa"/>
          </w:tcPr>
          <w:p w:rsidR="00B816DF" w:rsidRDefault="00B816DF">
            <w:pPr>
              <w:pStyle w:val="ConsPlusNormal"/>
            </w:pPr>
          </w:p>
        </w:tc>
        <w:tc>
          <w:tcPr>
            <w:tcW w:w="624" w:type="dxa"/>
          </w:tcPr>
          <w:p w:rsidR="00B816DF" w:rsidRDefault="00B816DF">
            <w:pPr>
              <w:pStyle w:val="ConsPlusNormal"/>
            </w:pPr>
          </w:p>
        </w:tc>
        <w:tc>
          <w:tcPr>
            <w:tcW w:w="680" w:type="dxa"/>
          </w:tcPr>
          <w:p w:rsidR="00B816DF" w:rsidRDefault="00B816DF">
            <w:pPr>
              <w:pStyle w:val="ConsPlusNormal"/>
            </w:pPr>
          </w:p>
        </w:tc>
        <w:tc>
          <w:tcPr>
            <w:tcW w:w="624" w:type="dxa"/>
          </w:tcPr>
          <w:p w:rsidR="00B816DF" w:rsidRDefault="00B816DF">
            <w:pPr>
              <w:pStyle w:val="ConsPlusNormal"/>
            </w:pPr>
          </w:p>
        </w:tc>
        <w:tc>
          <w:tcPr>
            <w:tcW w:w="794" w:type="dxa"/>
          </w:tcPr>
          <w:p w:rsidR="00B816DF" w:rsidRDefault="00B816DF">
            <w:pPr>
              <w:pStyle w:val="ConsPlusNormal"/>
            </w:pPr>
          </w:p>
        </w:tc>
      </w:tr>
    </w:tbl>
    <w:p w:rsidR="00B816DF" w:rsidRDefault="00B816DF">
      <w:pPr>
        <w:pStyle w:val="ConsPlusNormal"/>
        <w:sectPr w:rsidR="00B816DF">
          <w:pgSz w:w="16838" w:h="11905" w:orient="landscape"/>
          <w:pgMar w:top="1701" w:right="1134" w:bottom="850" w:left="1134" w:header="0" w:footer="0" w:gutter="0"/>
          <w:cols w:space="720"/>
          <w:titlePg/>
        </w:sectPr>
      </w:pP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B816DF">
        <w:tc>
          <w:tcPr>
            <w:tcW w:w="9055" w:type="dxa"/>
            <w:gridSpan w:val="7"/>
            <w:tcBorders>
              <w:top w:val="nil"/>
              <w:left w:val="nil"/>
              <w:bottom w:val="nil"/>
              <w:right w:val="nil"/>
            </w:tcBorders>
          </w:tcPr>
          <w:p w:rsidR="00B816DF" w:rsidRDefault="00B816DF">
            <w:pPr>
              <w:pStyle w:val="ConsPlusNormal"/>
              <w:jc w:val="both"/>
            </w:pPr>
            <w:r>
              <w:t>Финансовый орган субъекта Российской Федерации (муниципального образования):</w:t>
            </w:r>
          </w:p>
        </w:tc>
      </w:tr>
      <w:tr w:rsidR="00B816DF">
        <w:tc>
          <w:tcPr>
            <w:tcW w:w="1871" w:type="dxa"/>
            <w:tcBorders>
              <w:top w:val="nil"/>
              <w:left w:val="nil"/>
              <w:bottom w:val="nil"/>
              <w:right w:val="nil"/>
            </w:tcBorders>
          </w:tcPr>
          <w:p w:rsidR="00B816DF" w:rsidRDefault="00B816DF">
            <w:pPr>
              <w:pStyle w:val="ConsPlusNormal"/>
            </w:pPr>
            <w:r>
              <w:t>Руководитель</w:t>
            </w:r>
          </w:p>
          <w:p w:rsidR="00B816DF" w:rsidRDefault="00B816DF">
            <w:pPr>
              <w:pStyle w:val="ConsPlusNormal"/>
            </w:pPr>
            <w:r>
              <w:t>(уполномоченное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118" w:type="dxa"/>
            <w:tcBorders>
              <w:top w:val="nil"/>
              <w:left w:val="nil"/>
              <w:bottom w:val="nil"/>
              <w:right w:val="nil"/>
            </w:tcBorders>
          </w:tcPr>
          <w:p w:rsidR="00B816DF" w:rsidRDefault="00B816DF">
            <w:pPr>
              <w:pStyle w:val="ConsPlusNormal"/>
            </w:pPr>
          </w:p>
        </w:tc>
        <w:tc>
          <w:tcPr>
            <w:tcW w:w="2041"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814" w:type="dxa"/>
            <w:tcBorders>
              <w:top w:val="single" w:sz="4" w:space="0" w:color="auto"/>
              <w:left w:val="nil"/>
              <w:bottom w:val="nil"/>
              <w:right w:val="nil"/>
            </w:tcBorders>
          </w:tcPr>
          <w:p w:rsidR="00B816DF" w:rsidRDefault="00B816DF">
            <w:pPr>
              <w:pStyle w:val="ConsPlusNormal"/>
              <w:jc w:val="center"/>
            </w:pPr>
            <w:r>
              <w:t>(фамилия, имя, отчество)</w:t>
            </w:r>
          </w:p>
        </w:tc>
        <w:tc>
          <w:tcPr>
            <w:tcW w:w="340" w:type="dxa"/>
            <w:tcBorders>
              <w:top w:val="nil"/>
              <w:left w:val="nil"/>
              <w:bottom w:val="nil"/>
              <w:right w:val="nil"/>
            </w:tcBorders>
          </w:tcPr>
          <w:p w:rsidR="00B816DF" w:rsidRDefault="00B816DF">
            <w:pPr>
              <w:pStyle w:val="ConsPlusNormal"/>
            </w:pPr>
          </w:p>
        </w:tc>
        <w:tc>
          <w:tcPr>
            <w:tcW w:w="1118" w:type="dxa"/>
            <w:tcBorders>
              <w:top w:val="nil"/>
              <w:left w:val="nil"/>
              <w:bottom w:val="nil"/>
              <w:right w:val="nil"/>
            </w:tcBorders>
          </w:tcPr>
          <w:p w:rsidR="00B816DF" w:rsidRDefault="00B816DF">
            <w:pPr>
              <w:pStyle w:val="ConsPlusNormal"/>
            </w:pPr>
          </w:p>
        </w:tc>
        <w:tc>
          <w:tcPr>
            <w:tcW w:w="2041"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118" w:type="dxa"/>
            <w:tcBorders>
              <w:top w:val="nil"/>
              <w:left w:val="nil"/>
              <w:bottom w:val="nil"/>
              <w:right w:val="nil"/>
            </w:tcBorders>
          </w:tcPr>
          <w:p w:rsidR="00B816DF" w:rsidRDefault="00B816DF">
            <w:pPr>
              <w:pStyle w:val="ConsPlusNormal"/>
            </w:pPr>
          </w:p>
        </w:tc>
        <w:tc>
          <w:tcPr>
            <w:tcW w:w="2041"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r>
              <w:t>Ответственный исполнитель</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118" w:type="dxa"/>
            <w:tcBorders>
              <w:top w:val="nil"/>
              <w:left w:val="nil"/>
              <w:bottom w:val="single" w:sz="4" w:space="0" w:color="auto"/>
              <w:right w:val="nil"/>
            </w:tcBorders>
            <w:vAlign w:val="bottom"/>
          </w:tcPr>
          <w:p w:rsidR="00B816DF" w:rsidRDefault="00B816DF">
            <w:pPr>
              <w:pStyle w:val="ConsPlusNormal"/>
            </w:pPr>
          </w:p>
        </w:tc>
        <w:tc>
          <w:tcPr>
            <w:tcW w:w="2041" w:type="dxa"/>
            <w:tcBorders>
              <w:top w:val="nil"/>
              <w:left w:val="nil"/>
              <w:bottom w:val="nil"/>
              <w:right w:val="nil"/>
            </w:tcBorders>
            <w:vAlign w:val="bottom"/>
          </w:tcPr>
          <w:p w:rsidR="00B816DF" w:rsidRDefault="00B816DF">
            <w:pPr>
              <w:pStyle w:val="ConsPlusNormal"/>
              <w:jc w:val="center"/>
            </w:pPr>
            <w:r>
              <w:t>"__" ____ 20__ г.</w:t>
            </w: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814" w:type="dxa"/>
            <w:tcBorders>
              <w:top w:val="single" w:sz="4" w:space="0" w:color="auto"/>
              <w:left w:val="nil"/>
              <w:bottom w:val="nil"/>
              <w:right w:val="nil"/>
            </w:tcBorders>
          </w:tcPr>
          <w:p w:rsidR="00B816DF" w:rsidRDefault="00B816DF">
            <w:pPr>
              <w:pStyle w:val="ConsPlusNormal"/>
              <w:jc w:val="center"/>
            </w:pPr>
            <w:r>
              <w:t>(фамилия, имя, отчество)</w:t>
            </w:r>
          </w:p>
        </w:tc>
        <w:tc>
          <w:tcPr>
            <w:tcW w:w="340" w:type="dxa"/>
            <w:tcBorders>
              <w:top w:val="nil"/>
              <w:left w:val="nil"/>
              <w:bottom w:val="nil"/>
              <w:right w:val="nil"/>
            </w:tcBorders>
          </w:tcPr>
          <w:p w:rsidR="00B816DF" w:rsidRDefault="00B816DF">
            <w:pPr>
              <w:pStyle w:val="ConsPlusNormal"/>
            </w:pPr>
          </w:p>
        </w:tc>
        <w:tc>
          <w:tcPr>
            <w:tcW w:w="1118" w:type="dxa"/>
            <w:tcBorders>
              <w:top w:val="single" w:sz="4" w:space="0" w:color="auto"/>
              <w:left w:val="nil"/>
              <w:bottom w:val="nil"/>
              <w:right w:val="nil"/>
            </w:tcBorders>
          </w:tcPr>
          <w:p w:rsidR="00B816DF" w:rsidRDefault="00B816DF">
            <w:pPr>
              <w:pStyle w:val="ConsPlusNormal"/>
              <w:jc w:val="center"/>
            </w:pPr>
            <w:r>
              <w:t>(телефон)</w:t>
            </w:r>
          </w:p>
        </w:tc>
        <w:tc>
          <w:tcPr>
            <w:tcW w:w="2041" w:type="dxa"/>
            <w:tcBorders>
              <w:top w:val="nil"/>
              <w:left w:val="nil"/>
              <w:bottom w:val="nil"/>
              <w:right w:val="nil"/>
            </w:tcBorders>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B816DF">
        <w:tc>
          <w:tcPr>
            <w:tcW w:w="9055" w:type="dxa"/>
            <w:gridSpan w:val="7"/>
            <w:tcBorders>
              <w:top w:val="nil"/>
              <w:left w:val="nil"/>
              <w:bottom w:val="nil"/>
              <w:right w:val="nil"/>
            </w:tcBorders>
          </w:tcPr>
          <w:p w:rsidR="00B816DF" w:rsidRDefault="00B816DF">
            <w:pPr>
              <w:pStyle w:val="ConsPlusNormal"/>
              <w:jc w:val="both"/>
            </w:pPr>
            <w:r>
              <w:t>Территориальный орган Федерального казначейства:</w:t>
            </w:r>
          </w:p>
        </w:tc>
      </w:tr>
      <w:tr w:rsidR="00B816DF">
        <w:tc>
          <w:tcPr>
            <w:tcW w:w="1871" w:type="dxa"/>
            <w:tcBorders>
              <w:top w:val="nil"/>
              <w:left w:val="nil"/>
              <w:bottom w:val="nil"/>
              <w:right w:val="nil"/>
            </w:tcBorders>
          </w:tcPr>
          <w:p w:rsidR="00B816DF" w:rsidRDefault="00B816DF">
            <w:pPr>
              <w:pStyle w:val="ConsPlusNormal"/>
            </w:pPr>
            <w:r>
              <w:t>Руководитель</w:t>
            </w:r>
          </w:p>
          <w:p w:rsidR="00B816DF" w:rsidRDefault="00B816DF">
            <w:pPr>
              <w:pStyle w:val="ConsPlusNormal"/>
            </w:pPr>
            <w:r>
              <w:t>(уполномоченное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118" w:type="dxa"/>
            <w:tcBorders>
              <w:top w:val="nil"/>
              <w:left w:val="nil"/>
              <w:bottom w:val="nil"/>
              <w:right w:val="nil"/>
            </w:tcBorders>
          </w:tcPr>
          <w:p w:rsidR="00B816DF" w:rsidRDefault="00B816DF">
            <w:pPr>
              <w:pStyle w:val="ConsPlusNormal"/>
            </w:pPr>
          </w:p>
        </w:tc>
        <w:tc>
          <w:tcPr>
            <w:tcW w:w="2041"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814" w:type="dxa"/>
            <w:tcBorders>
              <w:top w:val="single" w:sz="4" w:space="0" w:color="auto"/>
              <w:left w:val="nil"/>
              <w:bottom w:val="nil"/>
              <w:right w:val="nil"/>
            </w:tcBorders>
          </w:tcPr>
          <w:p w:rsidR="00B816DF" w:rsidRDefault="00B816DF">
            <w:pPr>
              <w:pStyle w:val="ConsPlusNormal"/>
              <w:jc w:val="center"/>
            </w:pPr>
            <w:r>
              <w:t>(фамилия, имя, отчество)</w:t>
            </w:r>
          </w:p>
        </w:tc>
        <w:tc>
          <w:tcPr>
            <w:tcW w:w="340" w:type="dxa"/>
            <w:tcBorders>
              <w:top w:val="nil"/>
              <w:left w:val="nil"/>
              <w:bottom w:val="nil"/>
              <w:right w:val="nil"/>
            </w:tcBorders>
          </w:tcPr>
          <w:p w:rsidR="00B816DF" w:rsidRDefault="00B816DF">
            <w:pPr>
              <w:pStyle w:val="ConsPlusNormal"/>
            </w:pPr>
          </w:p>
        </w:tc>
        <w:tc>
          <w:tcPr>
            <w:tcW w:w="1118" w:type="dxa"/>
            <w:tcBorders>
              <w:top w:val="nil"/>
              <w:left w:val="nil"/>
              <w:bottom w:val="nil"/>
              <w:right w:val="nil"/>
            </w:tcBorders>
          </w:tcPr>
          <w:p w:rsidR="00B816DF" w:rsidRDefault="00B816DF">
            <w:pPr>
              <w:pStyle w:val="ConsPlusNormal"/>
            </w:pPr>
          </w:p>
        </w:tc>
        <w:tc>
          <w:tcPr>
            <w:tcW w:w="2041"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118" w:type="dxa"/>
            <w:tcBorders>
              <w:top w:val="nil"/>
              <w:left w:val="nil"/>
              <w:bottom w:val="nil"/>
              <w:right w:val="nil"/>
            </w:tcBorders>
          </w:tcPr>
          <w:p w:rsidR="00B816DF" w:rsidRDefault="00B816DF">
            <w:pPr>
              <w:pStyle w:val="ConsPlusNormal"/>
            </w:pPr>
          </w:p>
        </w:tc>
        <w:tc>
          <w:tcPr>
            <w:tcW w:w="2041"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r>
              <w:t>Ответственный исполнитель</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118" w:type="dxa"/>
            <w:tcBorders>
              <w:top w:val="nil"/>
              <w:left w:val="nil"/>
              <w:bottom w:val="single" w:sz="4" w:space="0" w:color="auto"/>
              <w:right w:val="nil"/>
            </w:tcBorders>
            <w:vAlign w:val="bottom"/>
          </w:tcPr>
          <w:p w:rsidR="00B816DF" w:rsidRDefault="00B816DF">
            <w:pPr>
              <w:pStyle w:val="ConsPlusNormal"/>
            </w:pPr>
          </w:p>
        </w:tc>
        <w:tc>
          <w:tcPr>
            <w:tcW w:w="2041" w:type="dxa"/>
            <w:tcBorders>
              <w:top w:val="nil"/>
              <w:left w:val="nil"/>
              <w:bottom w:val="nil"/>
              <w:right w:val="nil"/>
            </w:tcBorders>
            <w:vAlign w:val="bottom"/>
          </w:tcPr>
          <w:p w:rsidR="00B816DF" w:rsidRDefault="00B816DF">
            <w:pPr>
              <w:pStyle w:val="ConsPlusNormal"/>
              <w:jc w:val="center"/>
            </w:pPr>
            <w:r>
              <w:t>"__" ____ 20__ г.</w:t>
            </w: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814" w:type="dxa"/>
            <w:tcBorders>
              <w:top w:val="single" w:sz="4" w:space="0" w:color="auto"/>
              <w:left w:val="nil"/>
              <w:bottom w:val="nil"/>
              <w:right w:val="nil"/>
            </w:tcBorders>
          </w:tcPr>
          <w:p w:rsidR="00B816DF" w:rsidRDefault="00B816DF">
            <w:pPr>
              <w:pStyle w:val="ConsPlusNormal"/>
              <w:jc w:val="center"/>
            </w:pPr>
            <w:r>
              <w:t>(фамилия, имя, отчество)</w:t>
            </w:r>
          </w:p>
        </w:tc>
        <w:tc>
          <w:tcPr>
            <w:tcW w:w="340" w:type="dxa"/>
            <w:tcBorders>
              <w:top w:val="nil"/>
              <w:left w:val="nil"/>
              <w:bottom w:val="nil"/>
              <w:right w:val="nil"/>
            </w:tcBorders>
          </w:tcPr>
          <w:p w:rsidR="00B816DF" w:rsidRDefault="00B816DF">
            <w:pPr>
              <w:pStyle w:val="ConsPlusNormal"/>
            </w:pPr>
          </w:p>
        </w:tc>
        <w:tc>
          <w:tcPr>
            <w:tcW w:w="1118" w:type="dxa"/>
            <w:tcBorders>
              <w:top w:val="single" w:sz="4" w:space="0" w:color="auto"/>
              <w:left w:val="nil"/>
              <w:bottom w:val="nil"/>
              <w:right w:val="nil"/>
            </w:tcBorders>
          </w:tcPr>
          <w:p w:rsidR="00B816DF" w:rsidRDefault="00B816DF">
            <w:pPr>
              <w:pStyle w:val="ConsPlusNormal"/>
              <w:jc w:val="center"/>
            </w:pPr>
            <w:r>
              <w:t>(телефон)</w:t>
            </w:r>
          </w:p>
        </w:tc>
        <w:tc>
          <w:tcPr>
            <w:tcW w:w="2041" w:type="dxa"/>
            <w:tcBorders>
              <w:top w:val="nil"/>
              <w:left w:val="nil"/>
              <w:bottom w:val="nil"/>
              <w:right w:val="nil"/>
            </w:tcBorders>
          </w:tcPr>
          <w:p w:rsidR="00B816DF" w:rsidRDefault="00B816DF">
            <w:pPr>
              <w:pStyle w:val="ConsPlusNormal"/>
            </w:pP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85" w:name="P1885"/>
      <w:bookmarkEnd w:id="85"/>
      <w:r>
        <w:t>&lt;1&gt; Указывается при наличии.</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7</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17.12.2021 N 214н</w:t>
      </w:r>
    </w:p>
    <w:p w:rsidR="00B816DF" w:rsidRDefault="00B81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81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6DF" w:rsidRDefault="00B81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6DF" w:rsidRDefault="00B816DF">
            <w:pPr>
              <w:pStyle w:val="ConsPlusNormal"/>
              <w:jc w:val="center"/>
            </w:pPr>
            <w:r>
              <w:rPr>
                <w:color w:val="392C69"/>
              </w:rPr>
              <w:t>Список изменяющих документов</w:t>
            </w:r>
          </w:p>
          <w:p w:rsidR="00B816DF" w:rsidRDefault="00B816DF">
            <w:pPr>
              <w:pStyle w:val="ConsPlusNormal"/>
              <w:jc w:val="center"/>
            </w:pPr>
            <w:r>
              <w:rPr>
                <w:color w:val="392C69"/>
              </w:rPr>
              <w:t xml:space="preserve">(в ред. </w:t>
            </w:r>
            <w:hyperlink r:id="rId156">
              <w:r>
                <w:rPr>
                  <w:color w:val="0000FF"/>
                </w:rPr>
                <w:t>Приказа</w:t>
              </w:r>
            </w:hyperlink>
            <w:r>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r>
    </w:tbl>
    <w:p w:rsidR="00B816DF" w:rsidRDefault="00B816DF">
      <w:pPr>
        <w:pStyle w:val="ConsPlusNormal"/>
        <w:jc w:val="both"/>
      </w:pPr>
    </w:p>
    <w:p w:rsidR="00B816DF" w:rsidRDefault="00B816DF">
      <w:pPr>
        <w:pStyle w:val="ConsPlusNormal"/>
        <w:jc w:val="right"/>
      </w:pPr>
      <w:r>
        <w:t>(рекомендуемый образец)</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816DF">
        <w:tc>
          <w:tcPr>
            <w:tcW w:w="9071" w:type="dxa"/>
            <w:tcBorders>
              <w:top w:val="nil"/>
              <w:left w:val="nil"/>
              <w:bottom w:val="nil"/>
              <w:right w:val="nil"/>
            </w:tcBorders>
          </w:tcPr>
          <w:p w:rsidR="00B816DF" w:rsidRDefault="00B816DF">
            <w:pPr>
              <w:pStyle w:val="ConsPlusNormal"/>
              <w:jc w:val="center"/>
            </w:pPr>
            <w:bookmarkStart w:id="86" w:name="P1907"/>
            <w:bookmarkEnd w:id="86"/>
            <w:r>
              <w:t>УВЕДОМЛЕНИЕ</w:t>
            </w:r>
          </w:p>
          <w:p w:rsidR="00B816DF" w:rsidRDefault="00B816DF">
            <w:pPr>
              <w:pStyle w:val="ConsPlusNormal"/>
              <w:jc w:val="center"/>
            </w:pPr>
            <w:r>
              <w:t>О ЗАПРЕТЕ (ОБ ОТКАЗЕ) ОСУЩЕСТВЛЕНИЯ ОПЕРАЦИЙ НА ЛИЦЕВОМ СЧЕТЕ (ОБ ОТМЕНЕ ЗАПРЕТА (ОТКАЗА) ОСУЩЕСТВЛЕНИЯ ОПЕРАЦИЙ НА ЛИЦЕВОМ СЧЕТЕ)</w:t>
            </w:r>
          </w:p>
        </w:tc>
      </w:tr>
    </w:tbl>
    <w:p w:rsidR="00B816DF" w:rsidRDefault="00B816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B816DF">
        <w:tc>
          <w:tcPr>
            <w:tcW w:w="3231" w:type="dxa"/>
            <w:tcBorders>
              <w:top w:val="nil"/>
              <w:left w:val="nil"/>
              <w:bottom w:val="nil"/>
              <w:right w:val="nil"/>
            </w:tcBorders>
          </w:tcPr>
          <w:p w:rsidR="00B816DF" w:rsidRDefault="00B816DF">
            <w:pPr>
              <w:pStyle w:val="ConsPlusNormal"/>
            </w:pPr>
          </w:p>
        </w:tc>
        <w:tc>
          <w:tcPr>
            <w:tcW w:w="2608" w:type="dxa"/>
            <w:tcBorders>
              <w:top w:val="nil"/>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r>
              <w:t>КОДЫ</w:t>
            </w:r>
          </w:p>
        </w:tc>
      </w:tr>
      <w:tr w:rsidR="00B816DF">
        <w:tc>
          <w:tcPr>
            <w:tcW w:w="3231" w:type="dxa"/>
            <w:tcBorders>
              <w:top w:val="nil"/>
              <w:left w:val="nil"/>
              <w:bottom w:val="nil"/>
              <w:right w:val="nil"/>
            </w:tcBorders>
            <w:vAlign w:val="bottom"/>
          </w:tcPr>
          <w:p w:rsidR="00B816DF" w:rsidRDefault="00B816DF">
            <w:pPr>
              <w:pStyle w:val="ConsPlusNormal"/>
            </w:pPr>
          </w:p>
        </w:tc>
        <w:tc>
          <w:tcPr>
            <w:tcW w:w="2608" w:type="dxa"/>
            <w:tcBorders>
              <w:top w:val="nil"/>
              <w:left w:val="nil"/>
              <w:bottom w:val="nil"/>
              <w:right w:val="nil"/>
            </w:tcBorders>
          </w:tcPr>
          <w:p w:rsidR="00B816DF" w:rsidRDefault="00B816DF">
            <w:pPr>
              <w:pStyle w:val="ConsPlusNormal"/>
              <w:jc w:val="center"/>
            </w:pPr>
            <w:r>
              <w:t>от "__" ______ 20__ г.</w:t>
            </w:r>
          </w:p>
        </w:tc>
        <w:tc>
          <w:tcPr>
            <w:tcW w:w="1984" w:type="dxa"/>
            <w:tcBorders>
              <w:top w:val="nil"/>
              <w:left w:val="nil"/>
              <w:bottom w:val="nil"/>
              <w:right w:val="single" w:sz="4" w:space="0" w:color="auto"/>
            </w:tcBorders>
            <w:vAlign w:val="bottom"/>
          </w:tcPr>
          <w:p w:rsidR="00B816DF" w:rsidRDefault="00B816DF">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r>
              <w:t>От кого:</w:t>
            </w:r>
          </w:p>
        </w:tc>
        <w:tc>
          <w:tcPr>
            <w:tcW w:w="2608" w:type="dxa"/>
            <w:tcBorders>
              <w:top w:val="nil"/>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pPr>
          </w:p>
        </w:tc>
        <w:tc>
          <w:tcPr>
            <w:tcW w:w="1247" w:type="dxa"/>
            <w:vMerge w:val="restart"/>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vMerge w:val="restart"/>
            <w:tcBorders>
              <w:top w:val="nil"/>
              <w:left w:val="nil"/>
              <w:bottom w:val="nil"/>
              <w:right w:val="nil"/>
            </w:tcBorders>
          </w:tcPr>
          <w:p w:rsidR="00B816DF" w:rsidRDefault="00B816DF">
            <w:pPr>
              <w:pStyle w:val="ConsPlusNormal"/>
            </w:pPr>
            <w:r>
              <w:t>Наименование территориального органа Федерального казначейства</w:t>
            </w:r>
          </w:p>
        </w:tc>
        <w:tc>
          <w:tcPr>
            <w:tcW w:w="2608" w:type="dxa"/>
            <w:tcBorders>
              <w:top w:val="nil"/>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tcPr>
          <w:p w:rsidR="00B816DF" w:rsidRDefault="00B816DF">
            <w:pPr>
              <w:pStyle w:val="ConsPlusNormal"/>
              <w:jc w:val="right"/>
            </w:pPr>
            <w:r>
              <w:t>по ОКПО</w:t>
            </w:r>
          </w:p>
        </w:tc>
        <w:tc>
          <w:tcPr>
            <w:tcW w:w="1247" w:type="dxa"/>
            <w:vMerge/>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vMerge/>
            <w:tcBorders>
              <w:top w:val="nil"/>
              <w:left w:val="nil"/>
              <w:bottom w:val="nil"/>
              <w:right w:val="nil"/>
            </w:tcBorders>
          </w:tcPr>
          <w:p w:rsidR="00B816DF" w:rsidRDefault="00B816DF">
            <w:pPr>
              <w:pStyle w:val="ConsPlusNormal"/>
            </w:pPr>
          </w:p>
        </w:tc>
        <w:tc>
          <w:tcPr>
            <w:tcW w:w="2608" w:type="dxa"/>
            <w:tcBorders>
              <w:top w:val="nil"/>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r>
              <w:t>Кому:</w:t>
            </w:r>
          </w:p>
        </w:tc>
        <w:tc>
          <w:tcPr>
            <w:tcW w:w="2608" w:type="dxa"/>
            <w:tcBorders>
              <w:top w:val="single" w:sz="4" w:space="0" w:color="auto"/>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pPr>
          </w:p>
        </w:tc>
        <w:tc>
          <w:tcPr>
            <w:tcW w:w="1247" w:type="dxa"/>
            <w:tcBorders>
              <w:top w:val="single" w:sz="4" w:space="0" w:color="auto"/>
              <w:left w:val="single" w:sz="4" w:space="0" w:color="auto"/>
              <w:bottom w:val="nil"/>
              <w:right w:val="single" w:sz="4" w:space="0" w:color="auto"/>
            </w:tcBorders>
          </w:tcPr>
          <w:p w:rsidR="00B816DF" w:rsidRDefault="00B816DF">
            <w:pPr>
              <w:pStyle w:val="ConsPlusNormal"/>
            </w:pPr>
          </w:p>
        </w:tc>
      </w:tr>
      <w:tr w:rsidR="00B816DF">
        <w:tc>
          <w:tcPr>
            <w:tcW w:w="3231" w:type="dxa"/>
            <w:vMerge w:val="restart"/>
            <w:tcBorders>
              <w:top w:val="nil"/>
              <w:left w:val="nil"/>
              <w:bottom w:val="nil"/>
              <w:right w:val="nil"/>
            </w:tcBorders>
          </w:tcPr>
          <w:p w:rsidR="00B816DF" w:rsidRDefault="00B816DF">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608" w:type="dxa"/>
            <w:tcBorders>
              <w:top w:val="nil"/>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ОКПО</w:t>
            </w:r>
          </w:p>
        </w:tc>
        <w:tc>
          <w:tcPr>
            <w:tcW w:w="1247" w:type="dxa"/>
            <w:tcBorders>
              <w:top w:val="nil"/>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vMerge/>
            <w:tcBorders>
              <w:top w:val="nil"/>
              <w:left w:val="nil"/>
              <w:bottom w:val="nil"/>
              <w:right w:val="nil"/>
            </w:tcBorders>
          </w:tcPr>
          <w:p w:rsidR="00B816DF" w:rsidRDefault="00B816DF">
            <w:pPr>
              <w:pStyle w:val="ConsPlusNormal"/>
            </w:pPr>
          </w:p>
        </w:tc>
        <w:tc>
          <w:tcPr>
            <w:tcW w:w="2608" w:type="dxa"/>
            <w:tcBorders>
              <w:top w:val="nil"/>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vMerge w:val="restart"/>
            <w:tcBorders>
              <w:top w:val="nil"/>
              <w:left w:val="nil"/>
              <w:bottom w:val="nil"/>
              <w:right w:val="nil"/>
            </w:tcBorders>
          </w:tcPr>
          <w:p w:rsidR="00B816DF" w:rsidRDefault="00B816DF">
            <w:pPr>
              <w:pStyle w:val="ConsPlusNormal"/>
            </w:pPr>
            <w:r>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vMerge/>
            <w:tcBorders>
              <w:top w:val="nil"/>
              <w:left w:val="nil"/>
              <w:bottom w:val="nil"/>
              <w:right w:val="nil"/>
            </w:tcBorders>
          </w:tcPr>
          <w:p w:rsidR="00B816DF" w:rsidRDefault="00B816DF">
            <w:pPr>
              <w:pStyle w:val="ConsPlusNormal"/>
            </w:pPr>
          </w:p>
        </w:tc>
        <w:tc>
          <w:tcPr>
            <w:tcW w:w="2608" w:type="dxa"/>
            <w:vMerge/>
            <w:tcBorders>
              <w:top w:val="single" w:sz="4" w:space="0" w:color="auto"/>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vMerge w:val="restart"/>
            <w:tcBorders>
              <w:top w:val="nil"/>
              <w:left w:val="nil"/>
              <w:bottom w:val="nil"/>
              <w:right w:val="nil"/>
            </w:tcBorders>
          </w:tcPr>
          <w:p w:rsidR="00B816DF" w:rsidRDefault="00B816DF">
            <w:pPr>
              <w:pStyle w:val="ConsPlusNormal"/>
            </w:pPr>
            <w:r>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vMerge/>
            <w:tcBorders>
              <w:top w:val="nil"/>
              <w:left w:val="nil"/>
              <w:bottom w:val="nil"/>
              <w:right w:val="nil"/>
            </w:tcBorders>
          </w:tcPr>
          <w:p w:rsidR="00B816DF" w:rsidRDefault="00B816DF">
            <w:pPr>
              <w:pStyle w:val="ConsPlusNormal"/>
            </w:pPr>
          </w:p>
        </w:tc>
        <w:tc>
          <w:tcPr>
            <w:tcW w:w="2608" w:type="dxa"/>
            <w:tcBorders>
              <w:top w:val="nil"/>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vMerge w:val="restart"/>
            <w:tcBorders>
              <w:top w:val="nil"/>
              <w:left w:val="nil"/>
              <w:bottom w:val="nil"/>
              <w:right w:val="nil"/>
            </w:tcBorders>
          </w:tcPr>
          <w:p w:rsidR="00B816DF" w:rsidRDefault="00B816DF">
            <w:pPr>
              <w:pStyle w:val="ConsPlusNormal"/>
            </w:pPr>
            <w:r>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vMerge/>
            <w:tcBorders>
              <w:top w:val="nil"/>
              <w:left w:val="nil"/>
              <w:bottom w:val="nil"/>
              <w:right w:val="nil"/>
            </w:tcBorders>
          </w:tcPr>
          <w:p w:rsidR="00B816DF" w:rsidRDefault="00B816DF">
            <w:pPr>
              <w:pStyle w:val="ConsPlusNormal"/>
            </w:pPr>
          </w:p>
        </w:tc>
        <w:tc>
          <w:tcPr>
            <w:tcW w:w="2608" w:type="dxa"/>
            <w:tcBorders>
              <w:top w:val="nil"/>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vAlign w:val="bottom"/>
          </w:tcPr>
          <w:p w:rsidR="00B816DF" w:rsidRDefault="00B816DF">
            <w:pPr>
              <w:pStyle w:val="ConsPlusNormal"/>
            </w:pPr>
          </w:p>
        </w:tc>
        <w:tc>
          <w:tcPr>
            <w:tcW w:w="2608" w:type="dxa"/>
            <w:tcBorders>
              <w:top w:val="single" w:sz="4" w:space="0" w:color="auto"/>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 xml:space="preserve">по Сводному реестру </w:t>
            </w:r>
            <w:hyperlink w:anchor="P2048">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r>
              <w:t>Наименование заказчика</w:t>
            </w:r>
          </w:p>
        </w:tc>
        <w:tc>
          <w:tcPr>
            <w:tcW w:w="2608" w:type="dxa"/>
            <w:tcBorders>
              <w:top w:val="nil"/>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231" w:type="dxa"/>
            <w:tcBorders>
              <w:top w:val="nil"/>
              <w:left w:val="nil"/>
              <w:bottom w:val="nil"/>
              <w:right w:val="nil"/>
            </w:tcBorders>
          </w:tcPr>
          <w:p w:rsidR="00B816DF" w:rsidRDefault="00B816DF">
            <w:pPr>
              <w:pStyle w:val="ConsPlusNormal"/>
            </w:pPr>
            <w:r>
              <w:t>Единица измерения: руб.</w:t>
            </w:r>
          </w:p>
        </w:tc>
        <w:tc>
          <w:tcPr>
            <w:tcW w:w="2608" w:type="dxa"/>
            <w:tcBorders>
              <w:top w:val="single" w:sz="4" w:space="0" w:color="auto"/>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hyperlink r:id="rId157">
              <w:r>
                <w:rPr>
                  <w:color w:val="0000FF"/>
                </w:rPr>
                <w:t>383</w:t>
              </w:r>
            </w:hyperlink>
          </w:p>
        </w:tc>
      </w:tr>
    </w:tbl>
    <w:p w:rsidR="00B816DF" w:rsidRDefault="00B816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1464"/>
        <w:gridCol w:w="794"/>
        <w:gridCol w:w="706"/>
        <w:gridCol w:w="680"/>
        <w:gridCol w:w="1020"/>
        <w:gridCol w:w="638"/>
        <w:gridCol w:w="737"/>
        <w:gridCol w:w="1285"/>
        <w:gridCol w:w="1285"/>
      </w:tblGrid>
      <w:tr w:rsidR="00B816DF">
        <w:tc>
          <w:tcPr>
            <w:tcW w:w="442" w:type="dxa"/>
            <w:vMerge w:val="restart"/>
          </w:tcPr>
          <w:p w:rsidR="00B816DF" w:rsidRDefault="00B816DF">
            <w:pPr>
              <w:pStyle w:val="ConsPlusNormal"/>
              <w:jc w:val="center"/>
            </w:pPr>
            <w:r>
              <w:lastRenderedPageBreak/>
              <w:t>N п/п</w:t>
            </w:r>
          </w:p>
        </w:tc>
        <w:tc>
          <w:tcPr>
            <w:tcW w:w="1464" w:type="dxa"/>
            <w:vMerge w:val="restart"/>
          </w:tcPr>
          <w:p w:rsidR="00B816DF" w:rsidRDefault="00B816DF">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B816DF" w:rsidRDefault="00B816DF">
            <w:pPr>
              <w:pStyle w:val="ConsPlusNormal"/>
              <w:jc w:val="center"/>
            </w:pPr>
            <w:r>
              <w:t>Аналитический код раздела на лицевом счете</w:t>
            </w:r>
          </w:p>
        </w:tc>
        <w:tc>
          <w:tcPr>
            <w:tcW w:w="3781" w:type="dxa"/>
            <w:gridSpan w:val="5"/>
          </w:tcPr>
          <w:p w:rsidR="00B816DF" w:rsidRDefault="00B816DF">
            <w:pPr>
              <w:pStyle w:val="ConsPlusNormal"/>
              <w:jc w:val="center"/>
            </w:pPr>
            <w:r>
              <w:t>Содержание операции</w:t>
            </w:r>
          </w:p>
        </w:tc>
        <w:tc>
          <w:tcPr>
            <w:tcW w:w="1285" w:type="dxa"/>
            <w:vMerge w:val="restart"/>
          </w:tcPr>
          <w:p w:rsidR="00B816DF" w:rsidRDefault="00B816DF">
            <w:pPr>
              <w:pStyle w:val="ConsPlusNormal"/>
              <w:jc w:val="center"/>
            </w:pPr>
            <w:r>
              <w:t>Причина запрета (отказа) осуществления операций/отмены запрета (отказа) осуществления операций</w:t>
            </w:r>
          </w:p>
        </w:tc>
        <w:tc>
          <w:tcPr>
            <w:tcW w:w="1285" w:type="dxa"/>
            <w:vMerge w:val="restart"/>
          </w:tcPr>
          <w:p w:rsidR="00B816DF" w:rsidRDefault="00B816DF">
            <w:pPr>
              <w:pStyle w:val="ConsPlusNormal"/>
              <w:jc w:val="center"/>
            </w:pPr>
            <w:r>
              <w:t>Дата запрета (отказа) осуществления операций/отмены запрета (отказа) осуществления операций</w:t>
            </w:r>
          </w:p>
        </w:tc>
      </w:tr>
      <w:tr w:rsidR="00B816DF">
        <w:tc>
          <w:tcPr>
            <w:tcW w:w="442" w:type="dxa"/>
            <w:vMerge/>
          </w:tcPr>
          <w:p w:rsidR="00B816DF" w:rsidRDefault="00B816DF">
            <w:pPr>
              <w:pStyle w:val="ConsPlusNormal"/>
            </w:pPr>
          </w:p>
        </w:tc>
        <w:tc>
          <w:tcPr>
            <w:tcW w:w="1464" w:type="dxa"/>
            <w:vMerge/>
          </w:tcPr>
          <w:p w:rsidR="00B816DF" w:rsidRDefault="00B816DF">
            <w:pPr>
              <w:pStyle w:val="ConsPlusNormal"/>
            </w:pPr>
          </w:p>
        </w:tc>
        <w:tc>
          <w:tcPr>
            <w:tcW w:w="794" w:type="dxa"/>
            <w:vMerge/>
          </w:tcPr>
          <w:p w:rsidR="00B816DF" w:rsidRDefault="00B816DF">
            <w:pPr>
              <w:pStyle w:val="ConsPlusNormal"/>
            </w:pPr>
          </w:p>
        </w:tc>
        <w:tc>
          <w:tcPr>
            <w:tcW w:w="1386" w:type="dxa"/>
            <w:gridSpan w:val="2"/>
          </w:tcPr>
          <w:p w:rsidR="00B816DF" w:rsidRDefault="00B816DF">
            <w:pPr>
              <w:pStyle w:val="ConsPlusNormal"/>
              <w:jc w:val="center"/>
            </w:pPr>
            <w:r>
              <w:t>сведения о контрагенте</w:t>
            </w:r>
          </w:p>
        </w:tc>
        <w:tc>
          <w:tcPr>
            <w:tcW w:w="1020" w:type="dxa"/>
            <w:vMerge w:val="restart"/>
          </w:tcPr>
          <w:p w:rsidR="00B816DF" w:rsidRDefault="00B816DF">
            <w:pPr>
              <w:pStyle w:val="ConsPlusNormal"/>
              <w:jc w:val="center"/>
            </w:pPr>
            <w:r>
              <w:t>Номер, дата распоряжения о совершении казначейских платежей</w:t>
            </w:r>
          </w:p>
        </w:tc>
        <w:tc>
          <w:tcPr>
            <w:tcW w:w="638" w:type="dxa"/>
            <w:vMerge w:val="restart"/>
          </w:tcPr>
          <w:p w:rsidR="00B816DF" w:rsidRDefault="00B816DF">
            <w:pPr>
              <w:pStyle w:val="ConsPlusNormal"/>
              <w:jc w:val="center"/>
            </w:pPr>
            <w:r>
              <w:t>сумма</w:t>
            </w:r>
          </w:p>
        </w:tc>
        <w:tc>
          <w:tcPr>
            <w:tcW w:w="737" w:type="dxa"/>
            <w:vMerge w:val="restart"/>
          </w:tcPr>
          <w:p w:rsidR="00B816DF" w:rsidRDefault="00B816DF">
            <w:pPr>
              <w:pStyle w:val="ConsPlusNormal"/>
              <w:jc w:val="center"/>
            </w:pPr>
            <w:r>
              <w:t>назначение платежа</w:t>
            </w:r>
          </w:p>
        </w:tc>
        <w:tc>
          <w:tcPr>
            <w:tcW w:w="1285" w:type="dxa"/>
            <w:vMerge/>
          </w:tcPr>
          <w:p w:rsidR="00B816DF" w:rsidRDefault="00B816DF">
            <w:pPr>
              <w:pStyle w:val="ConsPlusNormal"/>
            </w:pPr>
          </w:p>
        </w:tc>
        <w:tc>
          <w:tcPr>
            <w:tcW w:w="1285" w:type="dxa"/>
            <w:vMerge/>
          </w:tcPr>
          <w:p w:rsidR="00B816DF" w:rsidRDefault="00B816DF">
            <w:pPr>
              <w:pStyle w:val="ConsPlusNormal"/>
            </w:pPr>
          </w:p>
        </w:tc>
      </w:tr>
      <w:tr w:rsidR="00B816DF">
        <w:tc>
          <w:tcPr>
            <w:tcW w:w="442" w:type="dxa"/>
            <w:vMerge/>
          </w:tcPr>
          <w:p w:rsidR="00B816DF" w:rsidRDefault="00B816DF">
            <w:pPr>
              <w:pStyle w:val="ConsPlusNormal"/>
            </w:pPr>
          </w:p>
        </w:tc>
        <w:tc>
          <w:tcPr>
            <w:tcW w:w="1464" w:type="dxa"/>
            <w:vMerge/>
          </w:tcPr>
          <w:p w:rsidR="00B816DF" w:rsidRDefault="00B816DF">
            <w:pPr>
              <w:pStyle w:val="ConsPlusNormal"/>
            </w:pPr>
          </w:p>
        </w:tc>
        <w:tc>
          <w:tcPr>
            <w:tcW w:w="794" w:type="dxa"/>
            <w:vMerge/>
          </w:tcPr>
          <w:p w:rsidR="00B816DF" w:rsidRDefault="00B816DF">
            <w:pPr>
              <w:pStyle w:val="ConsPlusNormal"/>
            </w:pPr>
          </w:p>
        </w:tc>
        <w:tc>
          <w:tcPr>
            <w:tcW w:w="706" w:type="dxa"/>
          </w:tcPr>
          <w:p w:rsidR="00B816DF" w:rsidRDefault="00B816DF">
            <w:pPr>
              <w:pStyle w:val="ConsPlusNormal"/>
              <w:jc w:val="center"/>
            </w:pPr>
            <w:r>
              <w:t>ИНН</w:t>
            </w:r>
          </w:p>
        </w:tc>
        <w:tc>
          <w:tcPr>
            <w:tcW w:w="680" w:type="dxa"/>
          </w:tcPr>
          <w:p w:rsidR="00B816DF" w:rsidRDefault="00B816DF">
            <w:pPr>
              <w:pStyle w:val="ConsPlusNormal"/>
              <w:jc w:val="center"/>
            </w:pPr>
            <w:r>
              <w:t>наименование</w:t>
            </w:r>
          </w:p>
        </w:tc>
        <w:tc>
          <w:tcPr>
            <w:tcW w:w="1020" w:type="dxa"/>
            <w:vMerge/>
          </w:tcPr>
          <w:p w:rsidR="00B816DF" w:rsidRDefault="00B816DF">
            <w:pPr>
              <w:pStyle w:val="ConsPlusNormal"/>
            </w:pPr>
          </w:p>
        </w:tc>
        <w:tc>
          <w:tcPr>
            <w:tcW w:w="638" w:type="dxa"/>
            <w:vMerge/>
          </w:tcPr>
          <w:p w:rsidR="00B816DF" w:rsidRDefault="00B816DF">
            <w:pPr>
              <w:pStyle w:val="ConsPlusNormal"/>
            </w:pPr>
          </w:p>
        </w:tc>
        <w:tc>
          <w:tcPr>
            <w:tcW w:w="737" w:type="dxa"/>
            <w:vMerge/>
          </w:tcPr>
          <w:p w:rsidR="00B816DF" w:rsidRDefault="00B816DF">
            <w:pPr>
              <w:pStyle w:val="ConsPlusNormal"/>
            </w:pPr>
          </w:p>
        </w:tc>
        <w:tc>
          <w:tcPr>
            <w:tcW w:w="1285" w:type="dxa"/>
            <w:vMerge/>
          </w:tcPr>
          <w:p w:rsidR="00B816DF" w:rsidRDefault="00B816DF">
            <w:pPr>
              <w:pStyle w:val="ConsPlusNormal"/>
            </w:pPr>
          </w:p>
        </w:tc>
        <w:tc>
          <w:tcPr>
            <w:tcW w:w="1285" w:type="dxa"/>
            <w:vMerge/>
          </w:tcPr>
          <w:p w:rsidR="00B816DF" w:rsidRDefault="00B816DF">
            <w:pPr>
              <w:pStyle w:val="ConsPlusNormal"/>
            </w:pPr>
          </w:p>
        </w:tc>
      </w:tr>
      <w:tr w:rsidR="00B816DF">
        <w:tc>
          <w:tcPr>
            <w:tcW w:w="442" w:type="dxa"/>
          </w:tcPr>
          <w:p w:rsidR="00B816DF" w:rsidRDefault="00B816DF">
            <w:pPr>
              <w:pStyle w:val="ConsPlusNormal"/>
              <w:jc w:val="center"/>
            </w:pPr>
            <w:r>
              <w:t>1</w:t>
            </w:r>
          </w:p>
        </w:tc>
        <w:tc>
          <w:tcPr>
            <w:tcW w:w="1464" w:type="dxa"/>
          </w:tcPr>
          <w:p w:rsidR="00B816DF" w:rsidRDefault="00B816DF">
            <w:pPr>
              <w:pStyle w:val="ConsPlusNormal"/>
              <w:jc w:val="center"/>
            </w:pPr>
            <w:r>
              <w:t>2</w:t>
            </w:r>
          </w:p>
        </w:tc>
        <w:tc>
          <w:tcPr>
            <w:tcW w:w="794" w:type="dxa"/>
          </w:tcPr>
          <w:p w:rsidR="00B816DF" w:rsidRDefault="00B816DF">
            <w:pPr>
              <w:pStyle w:val="ConsPlusNormal"/>
              <w:jc w:val="center"/>
            </w:pPr>
            <w:r>
              <w:t>3</w:t>
            </w:r>
          </w:p>
        </w:tc>
        <w:tc>
          <w:tcPr>
            <w:tcW w:w="706" w:type="dxa"/>
          </w:tcPr>
          <w:p w:rsidR="00B816DF" w:rsidRDefault="00B816DF">
            <w:pPr>
              <w:pStyle w:val="ConsPlusNormal"/>
              <w:jc w:val="center"/>
            </w:pPr>
            <w:r>
              <w:t>4</w:t>
            </w:r>
          </w:p>
        </w:tc>
        <w:tc>
          <w:tcPr>
            <w:tcW w:w="680" w:type="dxa"/>
          </w:tcPr>
          <w:p w:rsidR="00B816DF" w:rsidRDefault="00B816DF">
            <w:pPr>
              <w:pStyle w:val="ConsPlusNormal"/>
              <w:jc w:val="center"/>
            </w:pPr>
            <w:r>
              <w:t>5</w:t>
            </w:r>
          </w:p>
        </w:tc>
        <w:tc>
          <w:tcPr>
            <w:tcW w:w="1020" w:type="dxa"/>
          </w:tcPr>
          <w:p w:rsidR="00B816DF" w:rsidRDefault="00B816DF">
            <w:pPr>
              <w:pStyle w:val="ConsPlusNormal"/>
              <w:jc w:val="center"/>
            </w:pPr>
            <w:r>
              <w:t>6</w:t>
            </w:r>
          </w:p>
        </w:tc>
        <w:tc>
          <w:tcPr>
            <w:tcW w:w="638" w:type="dxa"/>
          </w:tcPr>
          <w:p w:rsidR="00B816DF" w:rsidRDefault="00B816DF">
            <w:pPr>
              <w:pStyle w:val="ConsPlusNormal"/>
              <w:jc w:val="center"/>
            </w:pPr>
            <w:r>
              <w:t>7</w:t>
            </w:r>
          </w:p>
        </w:tc>
        <w:tc>
          <w:tcPr>
            <w:tcW w:w="737" w:type="dxa"/>
          </w:tcPr>
          <w:p w:rsidR="00B816DF" w:rsidRDefault="00B816DF">
            <w:pPr>
              <w:pStyle w:val="ConsPlusNormal"/>
              <w:jc w:val="center"/>
            </w:pPr>
            <w:r>
              <w:t>8</w:t>
            </w:r>
          </w:p>
        </w:tc>
        <w:tc>
          <w:tcPr>
            <w:tcW w:w="1285" w:type="dxa"/>
          </w:tcPr>
          <w:p w:rsidR="00B816DF" w:rsidRDefault="00B816DF">
            <w:pPr>
              <w:pStyle w:val="ConsPlusNormal"/>
              <w:jc w:val="center"/>
            </w:pPr>
            <w:r>
              <w:t>9</w:t>
            </w:r>
          </w:p>
        </w:tc>
        <w:tc>
          <w:tcPr>
            <w:tcW w:w="1285" w:type="dxa"/>
          </w:tcPr>
          <w:p w:rsidR="00B816DF" w:rsidRDefault="00B816DF">
            <w:pPr>
              <w:pStyle w:val="ConsPlusNormal"/>
              <w:jc w:val="center"/>
            </w:pPr>
            <w:r>
              <w:t>10</w:t>
            </w:r>
          </w:p>
        </w:tc>
      </w:tr>
      <w:tr w:rsidR="00B816DF">
        <w:tc>
          <w:tcPr>
            <w:tcW w:w="442" w:type="dxa"/>
          </w:tcPr>
          <w:p w:rsidR="00B816DF" w:rsidRDefault="00B816DF">
            <w:pPr>
              <w:pStyle w:val="ConsPlusNormal"/>
            </w:pPr>
          </w:p>
        </w:tc>
        <w:tc>
          <w:tcPr>
            <w:tcW w:w="1464" w:type="dxa"/>
          </w:tcPr>
          <w:p w:rsidR="00B816DF" w:rsidRDefault="00B816DF">
            <w:pPr>
              <w:pStyle w:val="ConsPlusNormal"/>
            </w:pPr>
          </w:p>
        </w:tc>
        <w:tc>
          <w:tcPr>
            <w:tcW w:w="794" w:type="dxa"/>
          </w:tcPr>
          <w:p w:rsidR="00B816DF" w:rsidRDefault="00B816DF">
            <w:pPr>
              <w:pStyle w:val="ConsPlusNormal"/>
            </w:pPr>
          </w:p>
        </w:tc>
        <w:tc>
          <w:tcPr>
            <w:tcW w:w="706" w:type="dxa"/>
          </w:tcPr>
          <w:p w:rsidR="00B816DF" w:rsidRDefault="00B816DF">
            <w:pPr>
              <w:pStyle w:val="ConsPlusNormal"/>
            </w:pPr>
          </w:p>
        </w:tc>
        <w:tc>
          <w:tcPr>
            <w:tcW w:w="680" w:type="dxa"/>
          </w:tcPr>
          <w:p w:rsidR="00B816DF" w:rsidRDefault="00B816DF">
            <w:pPr>
              <w:pStyle w:val="ConsPlusNormal"/>
            </w:pPr>
          </w:p>
        </w:tc>
        <w:tc>
          <w:tcPr>
            <w:tcW w:w="1020" w:type="dxa"/>
          </w:tcPr>
          <w:p w:rsidR="00B816DF" w:rsidRDefault="00B816DF">
            <w:pPr>
              <w:pStyle w:val="ConsPlusNormal"/>
            </w:pPr>
          </w:p>
        </w:tc>
        <w:tc>
          <w:tcPr>
            <w:tcW w:w="638" w:type="dxa"/>
          </w:tcPr>
          <w:p w:rsidR="00B816DF" w:rsidRDefault="00B816DF">
            <w:pPr>
              <w:pStyle w:val="ConsPlusNormal"/>
            </w:pPr>
          </w:p>
        </w:tc>
        <w:tc>
          <w:tcPr>
            <w:tcW w:w="737" w:type="dxa"/>
          </w:tcPr>
          <w:p w:rsidR="00B816DF" w:rsidRDefault="00B816DF">
            <w:pPr>
              <w:pStyle w:val="ConsPlusNormal"/>
            </w:pPr>
          </w:p>
        </w:tc>
        <w:tc>
          <w:tcPr>
            <w:tcW w:w="1285" w:type="dxa"/>
          </w:tcPr>
          <w:p w:rsidR="00B816DF" w:rsidRDefault="00B816DF">
            <w:pPr>
              <w:pStyle w:val="ConsPlusNormal"/>
            </w:pPr>
          </w:p>
        </w:tc>
        <w:tc>
          <w:tcPr>
            <w:tcW w:w="1285" w:type="dxa"/>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B816DF">
        <w:tc>
          <w:tcPr>
            <w:tcW w:w="1871" w:type="dxa"/>
            <w:tcBorders>
              <w:top w:val="nil"/>
              <w:left w:val="nil"/>
              <w:bottom w:val="nil"/>
              <w:right w:val="nil"/>
            </w:tcBorders>
          </w:tcPr>
          <w:p w:rsidR="00B816DF" w:rsidRDefault="00B816DF">
            <w:pPr>
              <w:pStyle w:val="ConsPlusNormal"/>
            </w:pPr>
            <w:r>
              <w:t>Руководитель</w:t>
            </w:r>
          </w:p>
          <w:p w:rsidR="00B816DF" w:rsidRDefault="00B816DF">
            <w:pPr>
              <w:pStyle w:val="ConsPlusNormal"/>
            </w:pPr>
            <w:r>
              <w:t>(уполномоченное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7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814"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1871"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7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r>
              <w:t>Ответственный исполнитель</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71" w:type="dxa"/>
            <w:tcBorders>
              <w:top w:val="nil"/>
              <w:left w:val="nil"/>
              <w:bottom w:val="single" w:sz="4" w:space="0" w:color="auto"/>
              <w:right w:val="nil"/>
            </w:tcBorders>
            <w:vAlign w:val="bottom"/>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single" w:sz="4" w:space="0" w:color="auto"/>
              <w:right w:val="nil"/>
            </w:tcBorders>
            <w:vAlign w:val="bottom"/>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814"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1871"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964" w:type="dxa"/>
            <w:tcBorders>
              <w:top w:val="single" w:sz="4" w:space="0" w:color="auto"/>
              <w:left w:val="nil"/>
              <w:bottom w:val="nil"/>
              <w:right w:val="nil"/>
            </w:tcBorders>
          </w:tcPr>
          <w:p w:rsidR="00B816DF" w:rsidRDefault="00B816DF">
            <w:pPr>
              <w:pStyle w:val="ConsPlusNormal"/>
              <w:jc w:val="center"/>
            </w:pPr>
            <w:r>
              <w:t>(телефон)</w:t>
            </w: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87" w:name="P2048"/>
      <w:bookmarkEnd w:id="87"/>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8</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lastRenderedPageBreak/>
        <w:t>от 17.12.2021 N 214н</w:t>
      </w:r>
    </w:p>
    <w:p w:rsidR="00B816DF" w:rsidRDefault="00B816DF">
      <w:pPr>
        <w:pStyle w:val="ConsPlusNormal"/>
        <w:jc w:val="both"/>
      </w:pPr>
    </w:p>
    <w:p w:rsidR="00B816DF" w:rsidRDefault="00B816DF">
      <w:pPr>
        <w:pStyle w:val="ConsPlusNormal"/>
        <w:jc w:val="right"/>
      </w:pPr>
      <w:r>
        <w:t>(рекомендуемый образец)</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816DF">
        <w:tc>
          <w:tcPr>
            <w:tcW w:w="9071" w:type="dxa"/>
            <w:tcBorders>
              <w:top w:val="nil"/>
              <w:left w:val="nil"/>
              <w:bottom w:val="nil"/>
              <w:right w:val="nil"/>
            </w:tcBorders>
          </w:tcPr>
          <w:p w:rsidR="00B816DF" w:rsidRDefault="00B816DF">
            <w:pPr>
              <w:pStyle w:val="ConsPlusNormal"/>
              <w:jc w:val="center"/>
            </w:pPr>
            <w:bookmarkStart w:id="88" w:name="P2068"/>
            <w:bookmarkEnd w:id="88"/>
            <w:r>
              <w:t>УВЕДОМЛЕНИЕ</w:t>
            </w:r>
          </w:p>
          <w:p w:rsidR="00B816DF" w:rsidRDefault="00B816DF">
            <w:pPr>
              <w:pStyle w:val="ConsPlusNormal"/>
              <w:jc w:val="center"/>
            </w:pPr>
            <w:r>
              <w:t>О ПРИОСТАНОВЛЕНИИ ОПЕРАЦИИ НА ЛИЦЕВОМ СЧЕТЕ</w:t>
            </w:r>
          </w:p>
        </w:tc>
      </w:tr>
    </w:tbl>
    <w:p w:rsidR="00B816DF" w:rsidRDefault="00B816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324"/>
        <w:gridCol w:w="1984"/>
        <w:gridCol w:w="1020"/>
      </w:tblGrid>
      <w:tr w:rsidR="00B816DF">
        <w:tc>
          <w:tcPr>
            <w:tcW w:w="3742" w:type="dxa"/>
            <w:tcBorders>
              <w:top w:val="nil"/>
              <w:left w:val="nil"/>
              <w:bottom w:val="nil"/>
              <w:right w:val="nil"/>
            </w:tcBorders>
          </w:tcPr>
          <w:p w:rsidR="00B816DF" w:rsidRDefault="00B816DF">
            <w:pPr>
              <w:pStyle w:val="ConsPlusNormal"/>
            </w:pPr>
          </w:p>
        </w:tc>
        <w:tc>
          <w:tcPr>
            <w:tcW w:w="2324" w:type="dxa"/>
            <w:tcBorders>
              <w:top w:val="nil"/>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r>
              <w:t>КОДЫ</w:t>
            </w:r>
          </w:p>
        </w:tc>
      </w:tr>
      <w:tr w:rsidR="00B816DF">
        <w:tc>
          <w:tcPr>
            <w:tcW w:w="3742" w:type="dxa"/>
            <w:tcBorders>
              <w:top w:val="nil"/>
              <w:left w:val="nil"/>
              <w:bottom w:val="nil"/>
              <w:right w:val="nil"/>
            </w:tcBorders>
            <w:vAlign w:val="bottom"/>
          </w:tcPr>
          <w:p w:rsidR="00B816DF" w:rsidRDefault="00B816DF">
            <w:pPr>
              <w:pStyle w:val="ConsPlusNormal"/>
            </w:pPr>
          </w:p>
        </w:tc>
        <w:tc>
          <w:tcPr>
            <w:tcW w:w="2324" w:type="dxa"/>
            <w:tcBorders>
              <w:top w:val="nil"/>
              <w:left w:val="nil"/>
              <w:bottom w:val="nil"/>
              <w:right w:val="nil"/>
            </w:tcBorders>
          </w:tcPr>
          <w:p w:rsidR="00B816DF" w:rsidRDefault="00B816DF">
            <w:pPr>
              <w:pStyle w:val="ConsPlusNormal"/>
              <w:jc w:val="center"/>
            </w:pPr>
            <w:r>
              <w:t>от "__" ______ 20__ г.</w:t>
            </w:r>
          </w:p>
        </w:tc>
        <w:tc>
          <w:tcPr>
            <w:tcW w:w="1984" w:type="dxa"/>
            <w:tcBorders>
              <w:top w:val="nil"/>
              <w:left w:val="nil"/>
              <w:bottom w:val="nil"/>
              <w:right w:val="single" w:sz="4" w:space="0" w:color="auto"/>
            </w:tcBorders>
            <w:vAlign w:val="bottom"/>
          </w:tcPr>
          <w:p w:rsidR="00B816DF" w:rsidRDefault="00B816DF">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742" w:type="dxa"/>
            <w:tcBorders>
              <w:top w:val="nil"/>
              <w:left w:val="nil"/>
              <w:bottom w:val="nil"/>
              <w:right w:val="nil"/>
            </w:tcBorders>
          </w:tcPr>
          <w:p w:rsidR="00B816DF" w:rsidRDefault="00B816DF">
            <w:pPr>
              <w:pStyle w:val="ConsPlusNormal"/>
            </w:pPr>
            <w:r>
              <w:t>От кого:</w:t>
            </w:r>
          </w:p>
        </w:tc>
        <w:tc>
          <w:tcPr>
            <w:tcW w:w="2324" w:type="dxa"/>
            <w:tcBorders>
              <w:top w:val="nil"/>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742" w:type="dxa"/>
            <w:vMerge w:val="restart"/>
            <w:tcBorders>
              <w:top w:val="nil"/>
              <w:left w:val="nil"/>
              <w:bottom w:val="nil"/>
              <w:right w:val="nil"/>
            </w:tcBorders>
          </w:tcPr>
          <w:p w:rsidR="00B816DF" w:rsidRDefault="00B816DF">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tcPr>
          <w:p w:rsidR="00B816DF" w:rsidRDefault="00B816DF">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742" w:type="dxa"/>
            <w:vMerge/>
            <w:tcBorders>
              <w:top w:val="nil"/>
              <w:left w:val="nil"/>
              <w:bottom w:val="nil"/>
              <w:right w:val="nil"/>
            </w:tcBorders>
          </w:tcPr>
          <w:p w:rsidR="00B816DF" w:rsidRDefault="00B816DF">
            <w:pPr>
              <w:pStyle w:val="ConsPlusNormal"/>
            </w:pPr>
          </w:p>
        </w:tc>
        <w:tc>
          <w:tcPr>
            <w:tcW w:w="2324" w:type="dxa"/>
            <w:tcBorders>
              <w:top w:val="nil"/>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742" w:type="dxa"/>
            <w:tcBorders>
              <w:top w:val="nil"/>
              <w:left w:val="nil"/>
              <w:bottom w:val="nil"/>
              <w:right w:val="nil"/>
            </w:tcBorders>
          </w:tcPr>
          <w:p w:rsidR="00B816DF" w:rsidRDefault="00B816DF">
            <w:pPr>
              <w:pStyle w:val="ConsPlusNormal"/>
            </w:pPr>
            <w:r>
              <w:t>Кому:</w:t>
            </w:r>
          </w:p>
        </w:tc>
        <w:tc>
          <w:tcPr>
            <w:tcW w:w="2324" w:type="dxa"/>
            <w:tcBorders>
              <w:top w:val="single" w:sz="4" w:space="0" w:color="auto"/>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 xml:space="preserve">код по Сводному реестру </w:t>
            </w:r>
            <w:hyperlink w:anchor="P2195">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742" w:type="dxa"/>
            <w:tcBorders>
              <w:top w:val="nil"/>
              <w:left w:val="nil"/>
              <w:bottom w:val="nil"/>
              <w:right w:val="nil"/>
            </w:tcBorders>
          </w:tcPr>
          <w:p w:rsidR="00B816DF" w:rsidRDefault="00B816DF">
            <w:pPr>
              <w:pStyle w:val="ConsPlusNormal"/>
            </w:pPr>
            <w:r>
              <w:t xml:space="preserve">Наименование государственного (муниципального) заказчика, получателя бюджетных средств </w:t>
            </w:r>
            <w:hyperlink w:anchor="P2194">
              <w:r>
                <w:rPr>
                  <w:color w:val="0000FF"/>
                </w:rPr>
                <w:t>&lt;1&gt;</w:t>
              </w:r>
            </w:hyperlink>
            <w:r>
              <w:t>, заказчика</w:t>
            </w:r>
          </w:p>
        </w:tc>
        <w:tc>
          <w:tcPr>
            <w:tcW w:w="2324" w:type="dxa"/>
            <w:tcBorders>
              <w:top w:val="nil"/>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742" w:type="dxa"/>
            <w:vMerge w:val="restart"/>
            <w:tcBorders>
              <w:top w:val="nil"/>
              <w:left w:val="nil"/>
              <w:bottom w:val="nil"/>
              <w:right w:val="nil"/>
            </w:tcBorders>
          </w:tcPr>
          <w:p w:rsidR="00B816DF" w:rsidRDefault="00B816DF">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742" w:type="dxa"/>
            <w:vMerge/>
            <w:tcBorders>
              <w:top w:val="nil"/>
              <w:left w:val="nil"/>
              <w:bottom w:val="nil"/>
              <w:right w:val="nil"/>
            </w:tcBorders>
          </w:tcPr>
          <w:p w:rsidR="00B816DF" w:rsidRDefault="00B816DF">
            <w:pPr>
              <w:pStyle w:val="ConsPlusNormal"/>
            </w:pPr>
          </w:p>
        </w:tc>
        <w:tc>
          <w:tcPr>
            <w:tcW w:w="2324" w:type="dxa"/>
            <w:vMerge/>
            <w:tcBorders>
              <w:top w:val="single" w:sz="4" w:space="0" w:color="auto"/>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742" w:type="dxa"/>
            <w:tcBorders>
              <w:top w:val="nil"/>
              <w:left w:val="nil"/>
              <w:bottom w:val="nil"/>
              <w:right w:val="nil"/>
            </w:tcBorders>
          </w:tcPr>
          <w:p w:rsidR="00B816DF" w:rsidRDefault="00B816DF">
            <w:pPr>
              <w:pStyle w:val="ConsPlusNormal"/>
            </w:pPr>
          </w:p>
        </w:tc>
        <w:tc>
          <w:tcPr>
            <w:tcW w:w="2324" w:type="dxa"/>
            <w:tcBorders>
              <w:top w:val="single" w:sz="4" w:space="0" w:color="auto"/>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 xml:space="preserve">код по Сводному реестру </w:t>
            </w:r>
            <w:hyperlink w:anchor="P2195">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742" w:type="dxa"/>
            <w:tcBorders>
              <w:top w:val="nil"/>
              <w:left w:val="nil"/>
              <w:bottom w:val="nil"/>
              <w:right w:val="nil"/>
            </w:tcBorders>
          </w:tcPr>
          <w:p w:rsidR="00B816DF" w:rsidRDefault="00B816DF">
            <w:pPr>
              <w:pStyle w:val="ConsPlusNormal"/>
            </w:pPr>
            <w:r>
              <w:t>Наименование участника казначейского сопровождения</w:t>
            </w:r>
          </w:p>
        </w:tc>
        <w:tc>
          <w:tcPr>
            <w:tcW w:w="2324" w:type="dxa"/>
            <w:tcBorders>
              <w:top w:val="nil"/>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742" w:type="dxa"/>
            <w:tcBorders>
              <w:top w:val="nil"/>
              <w:left w:val="nil"/>
              <w:bottom w:val="nil"/>
              <w:right w:val="nil"/>
            </w:tcBorders>
          </w:tcPr>
          <w:p w:rsidR="00B816DF" w:rsidRDefault="00B816DF">
            <w:pPr>
              <w:pStyle w:val="ConsPlusNormal"/>
            </w:pPr>
            <w:r>
              <w:t>Единица измерения: руб.</w:t>
            </w:r>
          </w:p>
        </w:tc>
        <w:tc>
          <w:tcPr>
            <w:tcW w:w="2324" w:type="dxa"/>
            <w:tcBorders>
              <w:top w:val="single" w:sz="4" w:space="0" w:color="auto"/>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hyperlink r:id="rId158">
              <w:r>
                <w:rPr>
                  <w:color w:val="0000FF"/>
                </w:rPr>
                <w:t>383</w:t>
              </w:r>
            </w:hyperlink>
          </w:p>
        </w:tc>
      </w:tr>
    </w:tbl>
    <w:p w:rsidR="00B816DF" w:rsidRDefault="00B816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190"/>
        <w:gridCol w:w="850"/>
        <w:gridCol w:w="737"/>
        <w:gridCol w:w="737"/>
        <w:gridCol w:w="793"/>
        <w:gridCol w:w="1190"/>
        <w:gridCol w:w="566"/>
        <w:gridCol w:w="623"/>
        <w:gridCol w:w="907"/>
        <w:gridCol w:w="1020"/>
      </w:tblGrid>
      <w:tr w:rsidR="00B816DF">
        <w:tc>
          <w:tcPr>
            <w:tcW w:w="453" w:type="dxa"/>
            <w:vMerge w:val="restart"/>
          </w:tcPr>
          <w:p w:rsidR="00B816DF" w:rsidRDefault="00B816DF">
            <w:pPr>
              <w:pStyle w:val="ConsPlusNormal"/>
              <w:jc w:val="center"/>
            </w:pPr>
            <w:r>
              <w:t>N п/п</w:t>
            </w:r>
          </w:p>
        </w:tc>
        <w:tc>
          <w:tcPr>
            <w:tcW w:w="1190" w:type="dxa"/>
            <w:vMerge w:val="restart"/>
          </w:tcPr>
          <w:p w:rsidR="00B816DF" w:rsidRDefault="00B816DF">
            <w:pPr>
              <w:pStyle w:val="ConsPlusNormal"/>
              <w:jc w:val="center"/>
            </w:pPr>
            <w:r>
              <w:t>Идентификатор государственного (муниципального) контракта/договора (соглашения)</w:t>
            </w:r>
          </w:p>
        </w:tc>
        <w:tc>
          <w:tcPr>
            <w:tcW w:w="850" w:type="dxa"/>
            <w:vMerge w:val="restart"/>
          </w:tcPr>
          <w:p w:rsidR="00B816DF" w:rsidRDefault="00B816DF">
            <w:pPr>
              <w:pStyle w:val="ConsPlusNormal"/>
              <w:jc w:val="center"/>
            </w:pPr>
            <w:r>
              <w:t>Аналитический код раздела на лицевом счете</w:t>
            </w:r>
          </w:p>
        </w:tc>
        <w:tc>
          <w:tcPr>
            <w:tcW w:w="4646" w:type="dxa"/>
            <w:gridSpan w:val="6"/>
          </w:tcPr>
          <w:p w:rsidR="00B816DF" w:rsidRDefault="00B816DF">
            <w:pPr>
              <w:pStyle w:val="ConsPlusNormal"/>
              <w:jc w:val="center"/>
            </w:pPr>
            <w:r>
              <w:t>Содержание операции</w:t>
            </w:r>
          </w:p>
        </w:tc>
        <w:tc>
          <w:tcPr>
            <w:tcW w:w="907" w:type="dxa"/>
            <w:vMerge w:val="restart"/>
          </w:tcPr>
          <w:p w:rsidR="00B816DF" w:rsidRDefault="00B816DF">
            <w:pPr>
              <w:pStyle w:val="ConsPlusNormal"/>
              <w:jc w:val="center"/>
            </w:pPr>
            <w:r>
              <w:t>Причина приостановления операции</w:t>
            </w:r>
          </w:p>
        </w:tc>
        <w:tc>
          <w:tcPr>
            <w:tcW w:w="1020" w:type="dxa"/>
            <w:vMerge w:val="restart"/>
          </w:tcPr>
          <w:p w:rsidR="00B816DF" w:rsidRDefault="00B816DF">
            <w:pPr>
              <w:pStyle w:val="ConsPlusNormal"/>
              <w:jc w:val="center"/>
            </w:pPr>
            <w:r>
              <w:t>Дата окончания приостановления операции</w:t>
            </w:r>
          </w:p>
        </w:tc>
      </w:tr>
      <w:tr w:rsidR="00B816DF">
        <w:tc>
          <w:tcPr>
            <w:tcW w:w="453" w:type="dxa"/>
            <w:vMerge/>
          </w:tcPr>
          <w:p w:rsidR="00B816DF" w:rsidRDefault="00B816DF">
            <w:pPr>
              <w:pStyle w:val="ConsPlusNormal"/>
            </w:pPr>
          </w:p>
        </w:tc>
        <w:tc>
          <w:tcPr>
            <w:tcW w:w="1190" w:type="dxa"/>
            <w:vMerge/>
          </w:tcPr>
          <w:p w:rsidR="00B816DF" w:rsidRDefault="00B816DF">
            <w:pPr>
              <w:pStyle w:val="ConsPlusNormal"/>
            </w:pPr>
          </w:p>
        </w:tc>
        <w:tc>
          <w:tcPr>
            <w:tcW w:w="850" w:type="dxa"/>
            <w:vMerge/>
          </w:tcPr>
          <w:p w:rsidR="00B816DF" w:rsidRDefault="00B816DF">
            <w:pPr>
              <w:pStyle w:val="ConsPlusNormal"/>
            </w:pPr>
          </w:p>
        </w:tc>
        <w:tc>
          <w:tcPr>
            <w:tcW w:w="737" w:type="dxa"/>
          </w:tcPr>
          <w:p w:rsidR="00B816DF" w:rsidRDefault="00B816DF">
            <w:pPr>
              <w:pStyle w:val="ConsPlusNormal"/>
              <w:jc w:val="center"/>
            </w:pPr>
            <w:r>
              <w:t>наименование получателя</w:t>
            </w:r>
          </w:p>
        </w:tc>
        <w:tc>
          <w:tcPr>
            <w:tcW w:w="737" w:type="dxa"/>
          </w:tcPr>
          <w:p w:rsidR="00B816DF" w:rsidRDefault="00B816DF">
            <w:pPr>
              <w:pStyle w:val="ConsPlusNormal"/>
              <w:jc w:val="center"/>
            </w:pPr>
            <w:r>
              <w:t>ИНН получателя</w:t>
            </w:r>
          </w:p>
        </w:tc>
        <w:tc>
          <w:tcPr>
            <w:tcW w:w="793" w:type="dxa"/>
          </w:tcPr>
          <w:p w:rsidR="00B816DF" w:rsidRDefault="00B816DF">
            <w:pPr>
              <w:pStyle w:val="ConsPlusNormal"/>
              <w:jc w:val="center"/>
            </w:pPr>
            <w:r>
              <w:t>КПП получателя</w:t>
            </w:r>
          </w:p>
        </w:tc>
        <w:tc>
          <w:tcPr>
            <w:tcW w:w="1190" w:type="dxa"/>
          </w:tcPr>
          <w:p w:rsidR="00B816DF" w:rsidRDefault="00B816DF">
            <w:pPr>
              <w:pStyle w:val="ConsPlusNormal"/>
              <w:jc w:val="center"/>
            </w:pPr>
            <w:r>
              <w:t>номер, дата распоряжения о совершении казначейских платежей</w:t>
            </w:r>
          </w:p>
        </w:tc>
        <w:tc>
          <w:tcPr>
            <w:tcW w:w="566" w:type="dxa"/>
          </w:tcPr>
          <w:p w:rsidR="00B816DF" w:rsidRDefault="00B816DF">
            <w:pPr>
              <w:pStyle w:val="ConsPlusNormal"/>
              <w:jc w:val="center"/>
            </w:pPr>
            <w:r>
              <w:t>сумма</w:t>
            </w:r>
          </w:p>
        </w:tc>
        <w:tc>
          <w:tcPr>
            <w:tcW w:w="623" w:type="dxa"/>
          </w:tcPr>
          <w:p w:rsidR="00B816DF" w:rsidRDefault="00B816DF">
            <w:pPr>
              <w:pStyle w:val="ConsPlusNormal"/>
              <w:jc w:val="center"/>
            </w:pPr>
            <w:r>
              <w:t>назначение платежа</w:t>
            </w:r>
          </w:p>
        </w:tc>
        <w:tc>
          <w:tcPr>
            <w:tcW w:w="907" w:type="dxa"/>
            <w:vMerge/>
          </w:tcPr>
          <w:p w:rsidR="00B816DF" w:rsidRDefault="00B816DF">
            <w:pPr>
              <w:pStyle w:val="ConsPlusNormal"/>
            </w:pPr>
          </w:p>
        </w:tc>
        <w:tc>
          <w:tcPr>
            <w:tcW w:w="1020" w:type="dxa"/>
            <w:vMerge/>
          </w:tcPr>
          <w:p w:rsidR="00B816DF" w:rsidRDefault="00B816DF">
            <w:pPr>
              <w:pStyle w:val="ConsPlusNormal"/>
            </w:pPr>
          </w:p>
        </w:tc>
      </w:tr>
      <w:tr w:rsidR="00B816DF">
        <w:tc>
          <w:tcPr>
            <w:tcW w:w="453" w:type="dxa"/>
          </w:tcPr>
          <w:p w:rsidR="00B816DF" w:rsidRDefault="00B816DF">
            <w:pPr>
              <w:pStyle w:val="ConsPlusNormal"/>
              <w:jc w:val="center"/>
            </w:pPr>
            <w:r>
              <w:t>1</w:t>
            </w:r>
          </w:p>
        </w:tc>
        <w:tc>
          <w:tcPr>
            <w:tcW w:w="1190" w:type="dxa"/>
          </w:tcPr>
          <w:p w:rsidR="00B816DF" w:rsidRDefault="00B816DF">
            <w:pPr>
              <w:pStyle w:val="ConsPlusNormal"/>
              <w:jc w:val="center"/>
            </w:pPr>
            <w:r>
              <w:t>2</w:t>
            </w:r>
          </w:p>
        </w:tc>
        <w:tc>
          <w:tcPr>
            <w:tcW w:w="850" w:type="dxa"/>
          </w:tcPr>
          <w:p w:rsidR="00B816DF" w:rsidRDefault="00B816DF">
            <w:pPr>
              <w:pStyle w:val="ConsPlusNormal"/>
              <w:jc w:val="center"/>
            </w:pPr>
            <w:r>
              <w:t>3</w:t>
            </w:r>
          </w:p>
        </w:tc>
        <w:tc>
          <w:tcPr>
            <w:tcW w:w="737" w:type="dxa"/>
          </w:tcPr>
          <w:p w:rsidR="00B816DF" w:rsidRDefault="00B816DF">
            <w:pPr>
              <w:pStyle w:val="ConsPlusNormal"/>
              <w:jc w:val="center"/>
            </w:pPr>
            <w:r>
              <w:t>4</w:t>
            </w:r>
          </w:p>
        </w:tc>
        <w:tc>
          <w:tcPr>
            <w:tcW w:w="737" w:type="dxa"/>
          </w:tcPr>
          <w:p w:rsidR="00B816DF" w:rsidRDefault="00B816DF">
            <w:pPr>
              <w:pStyle w:val="ConsPlusNormal"/>
              <w:jc w:val="center"/>
            </w:pPr>
            <w:r>
              <w:t>5</w:t>
            </w:r>
          </w:p>
        </w:tc>
        <w:tc>
          <w:tcPr>
            <w:tcW w:w="793" w:type="dxa"/>
          </w:tcPr>
          <w:p w:rsidR="00B816DF" w:rsidRDefault="00B816DF">
            <w:pPr>
              <w:pStyle w:val="ConsPlusNormal"/>
              <w:jc w:val="center"/>
            </w:pPr>
            <w:r>
              <w:t>6</w:t>
            </w:r>
          </w:p>
        </w:tc>
        <w:tc>
          <w:tcPr>
            <w:tcW w:w="1190" w:type="dxa"/>
          </w:tcPr>
          <w:p w:rsidR="00B816DF" w:rsidRDefault="00B816DF">
            <w:pPr>
              <w:pStyle w:val="ConsPlusNormal"/>
              <w:jc w:val="center"/>
            </w:pPr>
            <w:r>
              <w:t>7</w:t>
            </w:r>
          </w:p>
        </w:tc>
        <w:tc>
          <w:tcPr>
            <w:tcW w:w="566" w:type="dxa"/>
          </w:tcPr>
          <w:p w:rsidR="00B816DF" w:rsidRDefault="00B816DF">
            <w:pPr>
              <w:pStyle w:val="ConsPlusNormal"/>
              <w:jc w:val="center"/>
            </w:pPr>
            <w:r>
              <w:t>8</w:t>
            </w:r>
          </w:p>
        </w:tc>
        <w:tc>
          <w:tcPr>
            <w:tcW w:w="623" w:type="dxa"/>
          </w:tcPr>
          <w:p w:rsidR="00B816DF" w:rsidRDefault="00B816DF">
            <w:pPr>
              <w:pStyle w:val="ConsPlusNormal"/>
              <w:jc w:val="center"/>
            </w:pPr>
            <w:r>
              <w:t>9</w:t>
            </w:r>
          </w:p>
        </w:tc>
        <w:tc>
          <w:tcPr>
            <w:tcW w:w="907" w:type="dxa"/>
          </w:tcPr>
          <w:p w:rsidR="00B816DF" w:rsidRDefault="00B816DF">
            <w:pPr>
              <w:pStyle w:val="ConsPlusNormal"/>
              <w:jc w:val="center"/>
            </w:pPr>
            <w:r>
              <w:t>10</w:t>
            </w:r>
          </w:p>
        </w:tc>
        <w:tc>
          <w:tcPr>
            <w:tcW w:w="1020" w:type="dxa"/>
          </w:tcPr>
          <w:p w:rsidR="00B816DF" w:rsidRDefault="00B816DF">
            <w:pPr>
              <w:pStyle w:val="ConsPlusNormal"/>
              <w:jc w:val="center"/>
            </w:pPr>
            <w:r>
              <w:t>11</w:t>
            </w:r>
          </w:p>
        </w:tc>
      </w:tr>
      <w:tr w:rsidR="00B816DF">
        <w:tc>
          <w:tcPr>
            <w:tcW w:w="453" w:type="dxa"/>
          </w:tcPr>
          <w:p w:rsidR="00B816DF" w:rsidRDefault="00B816DF">
            <w:pPr>
              <w:pStyle w:val="ConsPlusNormal"/>
            </w:pPr>
          </w:p>
        </w:tc>
        <w:tc>
          <w:tcPr>
            <w:tcW w:w="1190" w:type="dxa"/>
          </w:tcPr>
          <w:p w:rsidR="00B816DF" w:rsidRDefault="00B816DF">
            <w:pPr>
              <w:pStyle w:val="ConsPlusNormal"/>
            </w:pPr>
          </w:p>
        </w:tc>
        <w:tc>
          <w:tcPr>
            <w:tcW w:w="850" w:type="dxa"/>
          </w:tcPr>
          <w:p w:rsidR="00B816DF" w:rsidRDefault="00B816DF">
            <w:pPr>
              <w:pStyle w:val="ConsPlusNormal"/>
            </w:pPr>
          </w:p>
        </w:tc>
        <w:tc>
          <w:tcPr>
            <w:tcW w:w="737" w:type="dxa"/>
          </w:tcPr>
          <w:p w:rsidR="00B816DF" w:rsidRDefault="00B816DF">
            <w:pPr>
              <w:pStyle w:val="ConsPlusNormal"/>
            </w:pPr>
          </w:p>
        </w:tc>
        <w:tc>
          <w:tcPr>
            <w:tcW w:w="737" w:type="dxa"/>
          </w:tcPr>
          <w:p w:rsidR="00B816DF" w:rsidRDefault="00B816DF">
            <w:pPr>
              <w:pStyle w:val="ConsPlusNormal"/>
            </w:pPr>
          </w:p>
        </w:tc>
        <w:tc>
          <w:tcPr>
            <w:tcW w:w="793" w:type="dxa"/>
          </w:tcPr>
          <w:p w:rsidR="00B816DF" w:rsidRDefault="00B816DF">
            <w:pPr>
              <w:pStyle w:val="ConsPlusNormal"/>
            </w:pPr>
          </w:p>
        </w:tc>
        <w:tc>
          <w:tcPr>
            <w:tcW w:w="1190" w:type="dxa"/>
          </w:tcPr>
          <w:p w:rsidR="00B816DF" w:rsidRDefault="00B816DF">
            <w:pPr>
              <w:pStyle w:val="ConsPlusNormal"/>
            </w:pPr>
          </w:p>
        </w:tc>
        <w:tc>
          <w:tcPr>
            <w:tcW w:w="566" w:type="dxa"/>
          </w:tcPr>
          <w:p w:rsidR="00B816DF" w:rsidRDefault="00B816DF">
            <w:pPr>
              <w:pStyle w:val="ConsPlusNormal"/>
            </w:pPr>
          </w:p>
        </w:tc>
        <w:tc>
          <w:tcPr>
            <w:tcW w:w="623" w:type="dxa"/>
          </w:tcPr>
          <w:p w:rsidR="00B816DF" w:rsidRDefault="00B816DF">
            <w:pPr>
              <w:pStyle w:val="ConsPlusNormal"/>
            </w:pPr>
          </w:p>
        </w:tc>
        <w:tc>
          <w:tcPr>
            <w:tcW w:w="907" w:type="dxa"/>
          </w:tcPr>
          <w:p w:rsidR="00B816DF" w:rsidRDefault="00B816DF">
            <w:pPr>
              <w:pStyle w:val="ConsPlusNormal"/>
            </w:pPr>
          </w:p>
        </w:tc>
        <w:tc>
          <w:tcPr>
            <w:tcW w:w="1020" w:type="dxa"/>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B816DF">
        <w:tc>
          <w:tcPr>
            <w:tcW w:w="1871" w:type="dxa"/>
            <w:tcBorders>
              <w:top w:val="nil"/>
              <w:left w:val="nil"/>
              <w:bottom w:val="nil"/>
              <w:right w:val="nil"/>
            </w:tcBorders>
          </w:tcPr>
          <w:p w:rsidR="00B816DF" w:rsidRDefault="00B816DF">
            <w:pPr>
              <w:pStyle w:val="ConsPlusNormal"/>
            </w:pPr>
            <w:r>
              <w:lastRenderedPageBreak/>
              <w:t>Руководитель</w:t>
            </w:r>
          </w:p>
          <w:p w:rsidR="00B816DF" w:rsidRDefault="00B816DF">
            <w:pPr>
              <w:pStyle w:val="ConsPlusNormal"/>
            </w:pPr>
            <w:r>
              <w:t>(уполномоченное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7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814"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1871"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7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r>
              <w:t>Ответственный исполнитель</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71" w:type="dxa"/>
            <w:tcBorders>
              <w:top w:val="nil"/>
              <w:left w:val="nil"/>
              <w:bottom w:val="single" w:sz="4" w:space="0" w:color="auto"/>
              <w:right w:val="nil"/>
            </w:tcBorders>
            <w:vAlign w:val="bottom"/>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single" w:sz="4" w:space="0" w:color="auto"/>
              <w:right w:val="nil"/>
            </w:tcBorders>
            <w:vAlign w:val="bottom"/>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814"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1871"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964" w:type="dxa"/>
            <w:tcBorders>
              <w:top w:val="single" w:sz="4" w:space="0" w:color="auto"/>
              <w:left w:val="nil"/>
              <w:bottom w:val="nil"/>
              <w:right w:val="nil"/>
            </w:tcBorders>
          </w:tcPr>
          <w:p w:rsidR="00B816DF" w:rsidRDefault="00B816DF">
            <w:pPr>
              <w:pStyle w:val="ConsPlusNormal"/>
              <w:jc w:val="center"/>
            </w:pPr>
            <w:r>
              <w:t>(телефон)</w:t>
            </w: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89" w:name="P2194"/>
      <w:bookmarkEnd w:id="89"/>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B816DF" w:rsidRDefault="00B816DF">
      <w:pPr>
        <w:pStyle w:val="ConsPlusNormal"/>
        <w:spacing w:before="220"/>
        <w:ind w:firstLine="540"/>
        <w:jc w:val="both"/>
      </w:pPr>
      <w:bookmarkStart w:id="90" w:name="P2195"/>
      <w:bookmarkEnd w:id="90"/>
      <w:r>
        <w:t>&lt;2&gt; Указывается при наличии.</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9</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17.12.2021 N 214н</w:t>
      </w:r>
    </w:p>
    <w:p w:rsidR="00B816DF" w:rsidRDefault="00B816DF">
      <w:pPr>
        <w:pStyle w:val="ConsPlusNormal"/>
        <w:jc w:val="both"/>
      </w:pPr>
    </w:p>
    <w:p w:rsidR="00B816DF" w:rsidRDefault="00B816DF">
      <w:pPr>
        <w:pStyle w:val="ConsPlusNormal"/>
        <w:jc w:val="right"/>
      </w:pPr>
      <w:r>
        <w:t>(рекомендуемый образец)</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816DF">
        <w:tc>
          <w:tcPr>
            <w:tcW w:w="9071" w:type="dxa"/>
            <w:tcBorders>
              <w:top w:val="nil"/>
              <w:left w:val="nil"/>
              <w:bottom w:val="nil"/>
              <w:right w:val="nil"/>
            </w:tcBorders>
          </w:tcPr>
          <w:p w:rsidR="00B816DF" w:rsidRDefault="00B816DF">
            <w:pPr>
              <w:pStyle w:val="ConsPlusNormal"/>
              <w:jc w:val="center"/>
            </w:pPr>
            <w:bookmarkStart w:id="91" w:name="P2215"/>
            <w:bookmarkEnd w:id="91"/>
            <w:r>
              <w:t>ПРЕДУПРЕЖДЕНИЕ (ИНФОРМИРОВАНИЕ)</w:t>
            </w:r>
          </w:p>
          <w:p w:rsidR="00B816DF" w:rsidRDefault="00B816DF">
            <w:pPr>
              <w:pStyle w:val="ConsPlusNormal"/>
              <w:jc w:val="center"/>
            </w:pPr>
            <w:r>
              <w:t>О НАЛИЧИИ ПРИЗНАКОВ ФИНАНСОВЫХ НАРУШЕНИЙ ПРИ ОСУЩЕСТВЛЕНИИ ОПЕРАЦИЙ НА ЛИЦЕВЫХ СЧЕТАХ УЧАСТНИКОВ КАЗНАЧЕЙСКОГО СОПРОВОЖДЕНИЯ</w:t>
            </w:r>
          </w:p>
        </w:tc>
      </w:tr>
    </w:tbl>
    <w:p w:rsidR="00B816DF" w:rsidRDefault="00B816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324"/>
        <w:gridCol w:w="2721"/>
        <w:gridCol w:w="1020"/>
      </w:tblGrid>
      <w:tr w:rsidR="00B816DF">
        <w:tc>
          <w:tcPr>
            <w:tcW w:w="3005" w:type="dxa"/>
            <w:tcBorders>
              <w:top w:val="nil"/>
              <w:left w:val="nil"/>
              <w:bottom w:val="nil"/>
              <w:right w:val="nil"/>
            </w:tcBorders>
          </w:tcPr>
          <w:p w:rsidR="00B816DF" w:rsidRDefault="00B816DF">
            <w:pPr>
              <w:pStyle w:val="ConsPlusNormal"/>
            </w:pPr>
          </w:p>
        </w:tc>
        <w:tc>
          <w:tcPr>
            <w:tcW w:w="2324" w:type="dxa"/>
            <w:tcBorders>
              <w:top w:val="nil"/>
              <w:left w:val="nil"/>
              <w:bottom w:val="nil"/>
              <w:right w:val="nil"/>
            </w:tcBorders>
          </w:tcPr>
          <w:p w:rsidR="00B816DF" w:rsidRDefault="00B816DF">
            <w:pPr>
              <w:pStyle w:val="ConsPlusNormal"/>
            </w:pPr>
          </w:p>
        </w:tc>
        <w:tc>
          <w:tcPr>
            <w:tcW w:w="2721" w:type="dxa"/>
            <w:tcBorders>
              <w:top w:val="nil"/>
              <w:left w:val="nil"/>
              <w:bottom w:val="nil"/>
              <w:right w:val="single" w:sz="4" w:space="0" w:color="auto"/>
            </w:tcBorders>
            <w:vAlign w:val="bottom"/>
          </w:tcPr>
          <w:p w:rsidR="00B816DF" w:rsidRDefault="00B816DF">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r>
              <w:t>КОДЫ</w:t>
            </w:r>
          </w:p>
        </w:tc>
      </w:tr>
      <w:tr w:rsidR="00B816DF">
        <w:tc>
          <w:tcPr>
            <w:tcW w:w="3005" w:type="dxa"/>
            <w:tcBorders>
              <w:top w:val="nil"/>
              <w:left w:val="nil"/>
              <w:bottom w:val="nil"/>
              <w:right w:val="nil"/>
            </w:tcBorders>
            <w:vAlign w:val="bottom"/>
          </w:tcPr>
          <w:p w:rsidR="00B816DF" w:rsidRDefault="00B816DF">
            <w:pPr>
              <w:pStyle w:val="ConsPlusNormal"/>
            </w:pPr>
          </w:p>
        </w:tc>
        <w:tc>
          <w:tcPr>
            <w:tcW w:w="2324" w:type="dxa"/>
            <w:tcBorders>
              <w:top w:val="nil"/>
              <w:left w:val="nil"/>
              <w:bottom w:val="nil"/>
              <w:right w:val="nil"/>
            </w:tcBorders>
          </w:tcPr>
          <w:p w:rsidR="00B816DF" w:rsidRDefault="00B816DF">
            <w:pPr>
              <w:pStyle w:val="ConsPlusNormal"/>
              <w:jc w:val="center"/>
            </w:pPr>
            <w:r>
              <w:t>от "__" ____ 20__ г.</w:t>
            </w:r>
          </w:p>
        </w:tc>
        <w:tc>
          <w:tcPr>
            <w:tcW w:w="2721" w:type="dxa"/>
            <w:tcBorders>
              <w:top w:val="nil"/>
              <w:left w:val="nil"/>
              <w:bottom w:val="nil"/>
              <w:right w:val="single" w:sz="4" w:space="0" w:color="auto"/>
            </w:tcBorders>
            <w:vAlign w:val="bottom"/>
          </w:tcPr>
          <w:p w:rsidR="00B816DF" w:rsidRDefault="00B816DF">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tcBorders>
              <w:top w:val="nil"/>
              <w:left w:val="nil"/>
              <w:bottom w:val="nil"/>
              <w:right w:val="nil"/>
            </w:tcBorders>
          </w:tcPr>
          <w:p w:rsidR="00B816DF" w:rsidRDefault="00B816DF">
            <w:pPr>
              <w:pStyle w:val="ConsPlusNormal"/>
            </w:pPr>
            <w:r>
              <w:lastRenderedPageBreak/>
              <w:t>От кого:</w:t>
            </w:r>
          </w:p>
        </w:tc>
        <w:tc>
          <w:tcPr>
            <w:tcW w:w="2324" w:type="dxa"/>
            <w:tcBorders>
              <w:top w:val="nil"/>
              <w:left w:val="nil"/>
              <w:bottom w:val="nil"/>
              <w:right w:val="nil"/>
            </w:tcBorders>
          </w:tcPr>
          <w:p w:rsidR="00B816DF" w:rsidRDefault="00B816DF">
            <w:pPr>
              <w:pStyle w:val="ConsPlusNormal"/>
            </w:pPr>
          </w:p>
        </w:tc>
        <w:tc>
          <w:tcPr>
            <w:tcW w:w="2721" w:type="dxa"/>
            <w:tcBorders>
              <w:top w:val="nil"/>
              <w:left w:val="nil"/>
              <w:bottom w:val="nil"/>
              <w:right w:val="single" w:sz="4" w:space="0" w:color="auto"/>
            </w:tcBorders>
            <w:vAlign w:val="bottom"/>
          </w:tcPr>
          <w:p w:rsidR="00B816DF" w:rsidRDefault="00B816DF">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vMerge w:val="restart"/>
            <w:tcBorders>
              <w:top w:val="nil"/>
              <w:left w:val="nil"/>
              <w:bottom w:val="nil"/>
              <w:right w:val="nil"/>
            </w:tcBorders>
          </w:tcPr>
          <w:p w:rsidR="00B816DF" w:rsidRDefault="00B816DF">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B816DF" w:rsidRDefault="00B816DF">
            <w:pPr>
              <w:pStyle w:val="ConsPlusNormal"/>
            </w:pPr>
          </w:p>
        </w:tc>
        <w:tc>
          <w:tcPr>
            <w:tcW w:w="2721" w:type="dxa"/>
            <w:tcBorders>
              <w:top w:val="nil"/>
              <w:left w:val="nil"/>
              <w:bottom w:val="nil"/>
              <w:right w:val="single" w:sz="4" w:space="0" w:color="auto"/>
            </w:tcBorders>
          </w:tcPr>
          <w:p w:rsidR="00B816DF" w:rsidRDefault="00B816DF">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vMerge/>
            <w:tcBorders>
              <w:top w:val="nil"/>
              <w:left w:val="nil"/>
              <w:bottom w:val="nil"/>
              <w:right w:val="nil"/>
            </w:tcBorders>
          </w:tcPr>
          <w:p w:rsidR="00B816DF" w:rsidRDefault="00B816DF">
            <w:pPr>
              <w:pStyle w:val="ConsPlusNormal"/>
            </w:pPr>
          </w:p>
        </w:tc>
        <w:tc>
          <w:tcPr>
            <w:tcW w:w="2324" w:type="dxa"/>
            <w:tcBorders>
              <w:top w:val="nil"/>
              <w:left w:val="nil"/>
              <w:bottom w:val="single" w:sz="4" w:space="0" w:color="auto"/>
              <w:right w:val="nil"/>
            </w:tcBorders>
          </w:tcPr>
          <w:p w:rsidR="00B816DF" w:rsidRDefault="00B816DF">
            <w:pPr>
              <w:pStyle w:val="ConsPlusNormal"/>
            </w:pPr>
          </w:p>
        </w:tc>
        <w:tc>
          <w:tcPr>
            <w:tcW w:w="2721"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tcBorders>
              <w:top w:val="nil"/>
              <w:left w:val="nil"/>
              <w:bottom w:val="nil"/>
              <w:right w:val="nil"/>
            </w:tcBorders>
          </w:tcPr>
          <w:p w:rsidR="00B816DF" w:rsidRDefault="00B816DF">
            <w:pPr>
              <w:pStyle w:val="ConsPlusNormal"/>
            </w:pPr>
            <w:r>
              <w:t>Кому:</w:t>
            </w:r>
          </w:p>
        </w:tc>
        <w:tc>
          <w:tcPr>
            <w:tcW w:w="2324" w:type="dxa"/>
            <w:tcBorders>
              <w:top w:val="single" w:sz="4" w:space="0" w:color="auto"/>
              <w:left w:val="nil"/>
              <w:bottom w:val="nil"/>
              <w:right w:val="nil"/>
            </w:tcBorders>
          </w:tcPr>
          <w:p w:rsidR="00B816DF" w:rsidRDefault="00B816DF">
            <w:pPr>
              <w:pStyle w:val="ConsPlusNormal"/>
            </w:pPr>
          </w:p>
        </w:tc>
        <w:tc>
          <w:tcPr>
            <w:tcW w:w="2721" w:type="dxa"/>
            <w:tcBorders>
              <w:top w:val="nil"/>
              <w:left w:val="nil"/>
              <w:bottom w:val="nil"/>
              <w:right w:val="single" w:sz="4" w:space="0" w:color="auto"/>
            </w:tcBorders>
            <w:vAlign w:val="bottom"/>
          </w:tcPr>
          <w:p w:rsidR="00B816DF" w:rsidRDefault="00B816DF">
            <w:pPr>
              <w:pStyle w:val="ConsPlusNormal"/>
              <w:jc w:val="right"/>
            </w:pPr>
            <w:r>
              <w:t xml:space="preserve">код по Сводному реестру </w:t>
            </w:r>
            <w:hyperlink w:anchor="P234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tcBorders>
              <w:top w:val="nil"/>
              <w:left w:val="nil"/>
              <w:bottom w:val="nil"/>
              <w:right w:val="nil"/>
            </w:tcBorders>
          </w:tcPr>
          <w:p w:rsidR="00B816DF" w:rsidRDefault="00B816DF">
            <w:pPr>
              <w:pStyle w:val="ConsPlusNormal"/>
            </w:pPr>
            <w:r>
              <w:t xml:space="preserve">Наименование государственного (муниципального) заказчика, получателя бюджетных средств </w:t>
            </w:r>
            <w:hyperlink w:anchor="P2345">
              <w:r>
                <w:rPr>
                  <w:color w:val="0000FF"/>
                </w:rPr>
                <w:t>&lt;1&gt;</w:t>
              </w:r>
            </w:hyperlink>
            <w:r>
              <w:t>, заказчика</w:t>
            </w:r>
          </w:p>
        </w:tc>
        <w:tc>
          <w:tcPr>
            <w:tcW w:w="2324" w:type="dxa"/>
            <w:tcBorders>
              <w:top w:val="nil"/>
              <w:left w:val="nil"/>
              <w:bottom w:val="single" w:sz="4" w:space="0" w:color="auto"/>
              <w:right w:val="nil"/>
            </w:tcBorders>
          </w:tcPr>
          <w:p w:rsidR="00B816DF" w:rsidRDefault="00B816DF">
            <w:pPr>
              <w:pStyle w:val="ConsPlusNormal"/>
            </w:pPr>
          </w:p>
        </w:tc>
        <w:tc>
          <w:tcPr>
            <w:tcW w:w="2721"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vMerge w:val="restart"/>
            <w:tcBorders>
              <w:top w:val="nil"/>
              <w:left w:val="nil"/>
              <w:bottom w:val="nil"/>
              <w:right w:val="nil"/>
            </w:tcBorders>
          </w:tcPr>
          <w:p w:rsidR="00B816DF" w:rsidRDefault="00B816DF">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B816DF" w:rsidRDefault="00B816DF">
            <w:pPr>
              <w:pStyle w:val="ConsPlusNormal"/>
            </w:pPr>
          </w:p>
        </w:tc>
        <w:tc>
          <w:tcPr>
            <w:tcW w:w="2721" w:type="dxa"/>
            <w:tcBorders>
              <w:top w:val="nil"/>
              <w:left w:val="nil"/>
              <w:bottom w:val="nil"/>
              <w:right w:val="single" w:sz="4" w:space="0" w:color="auto"/>
            </w:tcBorders>
            <w:vAlign w:val="bottom"/>
          </w:tcPr>
          <w:p w:rsidR="00B816DF" w:rsidRDefault="00B816DF">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vMerge/>
            <w:tcBorders>
              <w:top w:val="nil"/>
              <w:left w:val="nil"/>
              <w:bottom w:val="nil"/>
              <w:right w:val="nil"/>
            </w:tcBorders>
          </w:tcPr>
          <w:p w:rsidR="00B816DF" w:rsidRDefault="00B816DF">
            <w:pPr>
              <w:pStyle w:val="ConsPlusNormal"/>
            </w:pPr>
          </w:p>
        </w:tc>
        <w:tc>
          <w:tcPr>
            <w:tcW w:w="2324" w:type="dxa"/>
            <w:vMerge/>
            <w:tcBorders>
              <w:top w:val="single" w:sz="4" w:space="0" w:color="auto"/>
              <w:left w:val="nil"/>
              <w:bottom w:val="single" w:sz="4" w:space="0" w:color="auto"/>
              <w:right w:val="nil"/>
            </w:tcBorders>
          </w:tcPr>
          <w:p w:rsidR="00B816DF" w:rsidRDefault="00B816DF">
            <w:pPr>
              <w:pStyle w:val="ConsPlusNormal"/>
            </w:pPr>
          </w:p>
        </w:tc>
        <w:tc>
          <w:tcPr>
            <w:tcW w:w="2721"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vMerge w:val="restart"/>
            <w:tcBorders>
              <w:top w:val="nil"/>
              <w:left w:val="nil"/>
              <w:bottom w:val="nil"/>
              <w:right w:val="nil"/>
            </w:tcBorders>
          </w:tcPr>
          <w:p w:rsidR="00B816DF" w:rsidRDefault="00B816DF">
            <w:pPr>
              <w:pStyle w:val="ConsPlusNormal"/>
            </w:pPr>
            <w:r>
              <w:t>Наименование участника казначейского сопровождения</w:t>
            </w:r>
          </w:p>
        </w:tc>
        <w:tc>
          <w:tcPr>
            <w:tcW w:w="2324" w:type="dxa"/>
            <w:tcBorders>
              <w:top w:val="single" w:sz="4" w:space="0" w:color="auto"/>
              <w:left w:val="nil"/>
              <w:bottom w:val="nil"/>
              <w:right w:val="nil"/>
            </w:tcBorders>
          </w:tcPr>
          <w:p w:rsidR="00B816DF" w:rsidRDefault="00B816DF">
            <w:pPr>
              <w:pStyle w:val="ConsPlusNormal"/>
            </w:pPr>
          </w:p>
        </w:tc>
        <w:tc>
          <w:tcPr>
            <w:tcW w:w="2721" w:type="dxa"/>
            <w:tcBorders>
              <w:top w:val="nil"/>
              <w:left w:val="nil"/>
              <w:bottom w:val="nil"/>
              <w:right w:val="single" w:sz="4" w:space="0" w:color="auto"/>
            </w:tcBorders>
            <w:vAlign w:val="bottom"/>
          </w:tcPr>
          <w:p w:rsidR="00B816DF" w:rsidRDefault="00B816DF">
            <w:pPr>
              <w:pStyle w:val="ConsPlusNormal"/>
              <w:jc w:val="right"/>
            </w:pPr>
            <w:r>
              <w:t xml:space="preserve">код по Сводному реестру </w:t>
            </w:r>
            <w:hyperlink w:anchor="P234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vMerge/>
            <w:tcBorders>
              <w:top w:val="nil"/>
              <w:left w:val="nil"/>
              <w:bottom w:val="nil"/>
              <w:right w:val="nil"/>
            </w:tcBorders>
          </w:tcPr>
          <w:p w:rsidR="00B816DF" w:rsidRDefault="00B816DF">
            <w:pPr>
              <w:pStyle w:val="ConsPlusNormal"/>
            </w:pPr>
          </w:p>
        </w:tc>
        <w:tc>
          <w:tcPr>
            <w:tcW w:w="2324" w:type="dxa"/>
            <w:tcBorders>
              <w:top w:val="nil"/>
              <w:left w:val="nil"/>
              <w:bottom w:val="single" w:sz="4" w:space="0" w:color="auto"/>
              <w:right w:val="nil"/>
            </w:tcBorders>
          </w:tcPr>
          <w:p w:rsidR="00B816DF" w:rsidRDefault="00B816DF">
            <w:pPr>
              <w:pStyle w:val="ConsPlusNormal"/>
            </w:pPr>
          </w:p>
        </w:tc>
        <w:tc>
          <w:tcPr>
            <w:tcW w:w="2721"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tcBorders>
              <w:top w:val="nil"/>
              <w:left w:val="nil"/>
              <w:bottom w:val="nil"/>
              <w:right w:val="nil"/>
            </w:tcBorders>
          </w:tcPr>
          <w:p w:rsidR="00B816DF" w:rsidRDefault="00B816DF">
            <w:pPr>
              <w:pStyle w:val="ConsPlusNormal"/>
            </w:pPr>
            <w:r>
              <w:t>Единица измерения: руб.</w:t>
            </w:r>
          </w:p>
        </w:tc>
        <w:tc>
          <w:tcPr>
            <w:tcW w:w="2324" w:type="dxa"/>
            <w:tcBorders>
              <w:top w:val="single" w:sz="4" w:space="0" w:color="auto"/>
              <w:left w:val="nil"/>
              <w:bottom w:val="nil"/>
              <w:right w:val="nil"/>
            </w:tcBorders>
          </w:tcPr>
          <w:p w:rsidR="00B816DF" w:rsidRDefault="00B816DF">
            <w:pPr>
              <w:pStyle w:val="ConsPlusNormal"/>
            </w:pPr>
          </w:p>
        </w:tc>
        <w:tc>
          <w:tcPr>
            <w:tcW w:w="2721" w:type="dxa"/>
            <w:tcBorders>
              <w:top w:val="nil"/>
              <w:left w:val="nil"/>
              <w:bottom w:val="nil"/>
              <w:right w:val="single" w:sz="4" w:space="0" w:color="auto"/>
            </w:tcBorders>
            <w:vAlign w:val="bottom"/>
          </w:tcPr>
          <w:p w:rsidR="00B816DF" w:rsidRDefault="00B816DF">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hyperlink r:id="rId159">
              <w:r>
                <w:rPr>
                  <w:color w:val="0000FF"/>
                </w:rPr>
                <w:t>383</w:t>
              </w:r>
            </w:hyperlink>
          </w:p>
        </w:tc>
      </w:tr>
    </w:tbl>
    <w:p w:rsidR="00B816DF" w:rsidRDefault="00B816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020"/>
        <w:gridCol w:w="794"/>
        <w:gridCol w:w="567"/>
        <w:gridCol w:w="794"/>
        <w:gridCol w:w="567"/>
        <w:gridCol w:w="566"/>
        <w:gridCol w:w="562"/>
        <w:gridCol w:w="1247"/>
        <w:gridCol w:w="562"/>
        <w:gridCol w:w="737"/>
        <w:gridCol w:w="1142"/>
      </w:tblGrid>
      <w:tr w:rsidR="00B816DF">
        <w:tc>
          <w:tcPr>
            <w:tcW w:w="514" w:type="dxa"/>
            <w:vMerge w:val="restart"/>
          </w:tcPr>
          <w:p w:rsidR="00B816DF" w:rsidRDefault="00B816DF">
            <w:pPr>
              <w:pStyle w:val="ConsPlusNormal"/>
              <w:jc w:val="center"/>
            </w:pPr>
            <w:r>
              <w:t>N п/п</w:t>
            </w:r>
          </w:p>
        </w:tc>
        <w:tc>
          <w:tcPr>
            <w:tcW w:w="1020" w:type="dxa"/>
            <w:vMerge w:val="restart"/>
          </w:tcPr>
          <w:p w:rsidR="00B816DF" w:rsidRDefault="00B816DF">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B816DF" w:rsidRDefault="00B816DF">
            <w:pPr>
              <w:pStyle w:val="ConsPlusNormal"/>
              <w:jc w:val="center"/>
            </w:pPr>
            <w:r>
              <w:t>Аналитический код раздела на лицевом счете</w:t>
            </w:r>
          </w:p>
        </w:tc>
        <w:tc>
          <w:tcPr>
            <w:tcW w:w="1361" w:type="dxa"/>
            <w:gridSpan w:val="2"/>
          </w:tcPr>
          <w:p w:rsidR="00B816DF" w:rsidRDefault="00B816DF">
            <w:pPr>
              <w:pStyle w:val="ConsPlusNormal"/>
              <w:jc w:val="center"/>
            </w:pPr>
            <w:hyperlink w:anchor="P340">
              <w:r>
                <w:rPr>
                  <w:color w:val="0000FF"/>
                </w:rPr>
                <w:t>Сведения</w:t>
              </w:r>
            </w:hyperlink>
            <w:r>
              <w:t xml:space="preserve"> об операциях с целевыми средствами</w:t>
            </w:r>
          </w:p>
        </w:tc>
        <w:tc>
          <w:tcPr>
            <w:tcW w:w="4241" w:type="dxa"/>
            <w:gridSpan w:val="6"/>
          </w:tcPr>
          <w:p w:rsidR="00B816DF" w:rsidRDefault="00B816DF">
            <w:pPr>
              <w:pStyle w:val="ConsPlusNormal"/>
              <w:jc w:val="center"/>
            </w:pPr>
            <w:r>
              <w:t>Содержание операции</w:t>
            </w:r>
          </w:p>
        </w:tc>
        <w:tc>
          <w:tcPr>
            <w:tcW w:w="1142" w:type="dxa"/>
            <w:vMerge w:val="restart"/>
          </w:tcPr>
          <w:p w:rsidR="00B816DF" w:rsidRDefault="00B816DF">
            <w:pPr>
              <w:pStyle w:val="ConsPlusNormal"/>
              <w:jc w:val="center"/>
            </w:pPr>
            <w:r>
              <w:t>Признак финансового нарушения/причина информирования</w:t>
            </w:r>
          </w:p>
        </w:tc>
      </w:tr>
      <w:tr w:rsidR="00B816DF">
        <w:tc>
          <w:tcPr>
            <w:tcW w:w="514" w:type="dxa"/>
            <w:vMerge/>
          </w:tcPr>
          <w:p w:rsidR="00B816DF" w:rsidRDefault="00B816DF">
            <w:pPr>
              <w:pStyle w:val="ConsPlusNormal"/>
            </w:pPr>
          </w:p>
        </w:tc>
        <w:tc>
          <w:tcPr>
            <w:tcW w:w="1020" w:type="dxa"/>
            <w:vMerge/>
          </w:tcPr>
          <w:p w:rsidR="00B816DF" w:rsidRDefault="00B816DF">
            <w:pPr>
              <w:pStyle w:val="ConsPlusNormal"/>
            </w:pPr>
          </w:p>
        </w:tc>
        <w:tc>
          <w:tcPr>
            <w:tcW w:w="794" w:type="dxa"/>
            <w:vMerge/>
          </w:tcPr>
          <w:p w:rsidR="00B816DF" w:rsidRDefault="00B816DF">
            <w:pPr>
              <w:pStyle w:val="ConsPlusNormal"/>
            </w:pPr>
          </w:p>
        </w:tc>
        <w:tc>
          <w:tcPr>
            <w:tcW w:w="567" w:type="dxa"/>
            <w:vMerge w:val="restart"/>
          </w:tcPr>
          <w:p w:rsidR="00B816DF" w:rsidRDefault="00B816DF">
            <w:pPr>
              <w:pStyle w:val="ConsPlusNormal"/>
              <w:jc w:val="center"/>
            </w:pPr>
            <w:r>
              <w:t>дата</w:t>
            </w:r>
          </w:p>
        </w:tc>
        <w:tc>
          <w:tcPr>
            <w:tcW w:w="794" w:type="dxa"/>
            <w:vMerge w:val="restart"/>
          </w:tcPr>
          <w:p w:rsidR="00B816DF" w:rsidRDefault="00B816DF">
            <w:pPr>
              <w:pStyle w:val="ConsPlusNormal"/>
              <w:jc w:val="center"/>
            </w:pPr>
            <w:r>
              <w:t>сумма выплат</w:t>
            </w:r>
          </w:p>
        </w:tc>
        <w:tc>
          <w:tcPr>
            <w:tcW w:w="1695" w:type="dxa"/>
            <w:gridSpan w:val="3"/>
          </w:tcPr>
          <w:p w:rsidR="00B816DF" w:rsidRDefault="00B816DF">
            <w:pPr>
              <w:pStyle w:val="ConsPlusNormal"/>
              <w:jc w:val="center"/>
            </w:pPr>
            <w:r>
              <w:t>получатель</w:t>
            </w:r>
          </w:p>
        </w:tc>
        <w:tc>
          <w:tcPr>
            <w:tcW w:w="1247" w:type="dxa"/>
            <w:vMerge w:val="restart"/>
          </w:tcPr>
          <w:p w:rsidR="00B816DF" w:rsidRDefault="00B816DF">
            <w:pPr>
              <w:pStyle w:val="ConsPlusNormal"/>
              <w:jc w:val="center"/>
            </w:pPr>
            <w:r>
              <w:t>номер, дата распоряжения о совершении казначейских платежей</w:t>
            </w:r>
          </w:p>
        </w:tc>
        <w:tc>
          <w:tcPr>
            <w:tcW w:w="562" w:type="dxa"/>
            <w:vMerge w:val="restart"/>
          </w:tcPr>
          <w:p w:rsidR="00B816DF" w:rsidRDefault="00B816DF">
            <w:pPr>
              <w:pStyle w:val="ConsPlusNormal"/>
              <w:jc w:val="center"/>
            </w:pPr>
            <w:r>
              <w:t>сумма</w:t>
            </w:r>
          </w:p>
        </w:tc>
        <w:tc>
          <w:tcPr>
            <w:tcW w:w="737" w:type="dxa"/>
            <w:vMerge w:val="restart"/>
          </w:tcPr>
          <w:p w:rsidR="00B816DF" w:rsidRDefault="00B816DF">
            <w:pPr>
              <w:pStyle w:val="ConsPlusNormal"/>
              <w:jc w:val="center"/>
            </w:pPr>
            <w:r>
              <w:t>назначение платежа</w:t>
            </w:r>
          </w:p>
        </w:tc>
        <w:tc>
          <w:tcPr>
            <w:tcW w:w="1142" w:type="dxa"/>
            <w:vMerge/>
          </w:tcPr>
          <w:p w:rsidR="00B816DF" w:rsidRDefault="00B816DF">
            <w:pPr>
              <w:pStyle w:val="ConsPlusNormal"/>
            </w:pPr>
          </w:p>
        </w:tc>
      </w:tr>
      <w:tr w:rsidR="00B816DF">
        <w:tc>
          <w:tcPr>
            <w:tcW w:w="514" w:type="dxa"/>
            <w:vMerge/>
          </w:tcPr>
          <w:p w:rsidR="00B816DF" w:rsidRDefault="00B816DF">
            <w:pPr>
              <w:pStyle w:val="ConsPlusNormal"/>
            </w:pPr>
          </w:p>
        </w:tc>
        <w:tc>
          <w:tcPr>
            <w:tcW w:w="1020" w:type="dxa"/>
            <w:vMerge/>
          </w:tcPr>
          <w:p w:rsidR="00B816DF" w:rsidRDefault="00B816DF">
            <w:pPr>
              <w:pStyle w:val="ConsPlusNormal"/>
            </w:pPr>
          </w:p>
        </w:tc>
        <w:tc>
          <w:tcPr>
            <w:tcW w:w="794" w:type="dxa"/>
            <w:vMerge/>
          </w:tcPr>
          <w:p w:rsidR="00B816DF" w:rsidRDefault="00B816DF">
            <w:pPr>
              <w:pStyle w:val="ConsPlusNormal"/>
            </w:pPr>
          </w:p>
        </w:tc>
        <w:tc>
          <w:tcPr>
            <w:tcW w:w="567" w:type="dxa"/>
            <w:vMerge/>
          </w:tcPr>
          <w:p w:rsidR="00B816DF" w:rsidRDefault="00B816DF">
            <w:pPr>
              <w:pStyle w:val="ConsPlusNormal"/>
            </w:pPr>
          </w:p>
        </w:tc>
        <w:tc>
          <w:tcPr>
            <w:tcW w:w="794" w:type="dxa"/>
            <w:vMerge/>
          </w:tcPr>
          <w:p w:rsidR="00B816DF" w:rsidRDefault="00B816DF">
            <w:pPr>
              <w:pStyle w:val="ConsPlusNormal"/>
            </w:pPr>
          </w:p>
        </w:tc>
        <w:tc>
          <w:tcPr>
            <w:tcW w:w="567" w:type="dxa"/>
          </w:tcPr>
          <w:p w:rsidR="00B816DF" w:rsidRDefault="00B816DF">
            <w:pPr>
              <w:pStyle w:val="ConsPlusNormal"/>
              <w:jc w:val="center"/>
            </w:pPr>
            <w:r>
              <w:t>наименование</w:t>
            </w:r>
          </w:p>
        </w:tc>
        <w:tc>
          <w:tcPr>
            <w:tcW w:w="566" w:type="dxa"/>
          </w:tcPr>
          <w:p w:rsidR="00B816DF" w:rsidRDefault="00B816DF">
            <w:pPr>
              <w:pStyle w:val="ConsPlusNormal"/>
              <w:jc w:val="center"/>
            </w:pPr>
            <w:r>
              <w:t>ИНН</w:t>
            </w:r>
          </w:p>
        </w:tc>
        <w:tc>
          <w:tcPr>
            <w:tcW w:w="562" w:type="dxa"/>
          </w:tcPr>
          <w:p w:rsidR="00B816DF" w:rsidRDefault="00B816DF">
            <w:pPr>
              <w:pStyle w:val="ConsPlusNormal"/>
              <w:jc w:val="center"/>
            </w:pPr>
            <w:r>
              <w:t xml:space="preserve">КПП </w:t>
            </w:r>
            <w:hyperlink w:anchor="P2346">
              <w:r>
                <w:rPr>
                  <w:color w:val="0000FF"/>
                </w:rPr>
                <w:t>&lt;2&gt;</w:t>
              </w:r>
            </w:hyperlink>
          </w:p>
        </w:tc>
        <w:tc>
          <w:tcPr>
            <w:tcW w:w="1247" w:type="dxa"/>
            <w:vMerge/>
          </w:tcPr>
          <w:p w:rsidR="00B816DF" w:rsidRDefault="00B816DF">
            <w:pPr>
              <w:pStyle w:val="ConsPlusNormal"/>
            </w:pPr>
          </w:p>
        </w:tc>
        <w:tc>
          <w:tcPr>
            <w:tcW w:w="562" w:type="dxa"/>
            <w:vMerge/>
          </w:tcPr>
          <w:p w:rsidR="00B816DF" w:rsidRDefault="00B816DF">
            <w:pPr>
              <w:pStyle w:val="ConsPlusNormal"/>
            </w:pPr>
          </w:p>
        </w:tc>
        <w:tc>
          <w:tcPr>
            <w:tcW w:w="737" w:type="dxa"/>
            <w:vMerge/>
          </w:tcPr>
          <w:p w:rsidR="00B816DF" w:rsidRDefault="00B816DF">
            <w:pPr>
              <w:pStyle w:val="ConsPlusNormal"/>
            </w:pPr>
          </w:p>
        </w:tc>
        <w:tc>
          <w:tcPr>
            <w:tcW w:w="1142" w:type="dxa"/>
            <w:vMerge/>
          </w:tcPr>
          <w:p w:rsidR="00B816DF" w:rsidRDefault="00B816DF">
            <w:pPr>
              <w:pStyle w:val="ConsPlusNormal"/>
            </w:pPr>
          </w:p>
        </w:tc>
      </w:tr>
      <w:tr w:rsidR="00B816DF">
        <w:tc>
          <w:tcPr>
            <w:tcW w:w="514" w:type="dxa"/>
          </w:tcPr>
          <w:p w:rsidR="00B816DF" w:rsidRDefault="00B816DF">
            <w:pPr>
              <w:pStyle w:val="ConsPlusNormal"/>
              <w:jc w:val="center"/>
            </w:pPr>
            <w:r>
              <w:t>1</w:t>
            </w:r>
          </w:p>
        </w:tc>
        <w:tc>
          <w:tcPr>
            <w:tcW w:w="1020" w:type="dxa"/>
          </w:tcPr>
          <w:p w:rsidR="00B816DF" w:rsidRDefault="00B816DF">
            <w:pPr>
              <w:pStyle w:val="ConsPlusNormal"/>
              <w:jc w:val="center"/>
            </w:pPr>
            <w:r>
              <w:t>2</w:t>
            </w:r>
          </w:p>
        </w:tc>
        <w:tc>
          <w:tcPr>
            <w:tcW w:w="794" w:type="dxa"/>
          </w:tcPr>
          <w:p w:rsidR="00B816DF" w:rsidRDefault="00B816DF">
            <w:pPr>
              <w:pStyle w:val="ConsPlusNormal"/>
              <w:jc w:val="center"/>
            </w:pPr>
            <w:r>
              <w:t>3</w:t>
            </w:r>
          </w:p>
        </w:tc>
        <w:tc>
          <w:tcPr>
            <w:tcW w:w="567" w:type="dxa"/>
          </w:tcPr>
          <w:p w:rsidR="00B816DF" w:rsidRDefault="00B816DF">
            <w:pPr>
              <w:pStyle w:val="ConsPlusNormal"/>
              <w:jc w:val="center"/>
            </w:pPr>
            <w:r>
              <w:t>4</w:t>
            </w:r>
          </w:p>
        </w:tc>
        <w:tc>
          <w:tcPr>
            <w:tcW w:w="794" w:type="dxa"/>
          </w:tcPr>
          <w:p w:rsidR="00B816DF" w:rsidRDefault="00B816DF">
            <w:pPr>
              <w:pStyle w:val="ConsPlusNormal"/>
              <w:jc w:val="center"/>
            </w:pPr>
            <w:r>
              <w:t>5</w:t>
            </w:r>
          </w:p>
        </w:tc>
        <w:tc>
          <w:tcPr>
            <w:tcW w:w="567" w:type="dxa"/>
          </w:tcPr>
          <w:p w:rsidR="00B816DF" w:rsidRDefault="00B816DF">
            <w:pPr>
              <w:pStyle w:val="ConsPlusNormal"/>
              <w:jc w:val="center"/>
            </w:pPr>
            <w:r>
              <w:t>6</w:t>
            </w:r>
          </w:p>
        </w:tc>
        <w:tc>
          <w:tcPr>
            <w:tcW w:w="566" w:type="dxa"/>
          </w:tcPr>
          <w:p w:rsidR="00B816DF" w:rsidRDefault="00B816DF">
            <w:pPr>
              <w:pStyle w:val="ConsPlusNormal"/>
              <w:jc w:val="center"/>
            </w:pPr>
            <w:r>
              <w:t>7</w:t>
            </w:r>
          </w:p>
        </w:tc>
        <w:tc>
          <w:tcPr>
            <w:tcW w:w="562" w:type="dxa"/>
          </w:tcPr>
          <w:p w:rsidR="00B816DF" w:rsidRDefault="00B816DF">
            <w:pPr>
              <w:pStyle w:val="ConsPlusNormal"/>
              <w:jc w:val="center"/>
            </w:pPr>
            <w:r>
              <w:t>8</w:t>
            </w:r>
          </w:p>
        </w:tc>
        <w:tc>
          <w:tcPr>
            <w:tcW w:w="1247" w:type="dxa"/>
          </w:tcPr>
          <w:p w:rsidR="00B816DF" w:rsidRDefault="00B816DF">
            <w:pPr>
              <w:pStyle w:val="ConsPlusNormal"/>
              <w:jc w:val="center"/>
            </w:pPr>
            <w:r>
              <w:t>9</w:t>
            </w:r>
          </w:p>
        </w:tc>
        <w:tc>
          <w:tcPr>
            <w:tcW w:w="562" w:type="dxa"/>
          </w:tcPr>
          <w:p w:rsidR="00B816DF" w:rsidRDefault="00B816DF">
            <w:pPr>
              <w:pStyle w:val="ConsPlusNormal"/>
              <w:jc w:val="center"/>
            </w:pPr>
            <w:r>
              <w:t>10</w:t>
            </w:r>
          </w:p>
        </w:tc>
        <w:tc>
          <w:tcPr>
            <w:tcW w:w="737" w:type="dxa"/>
          </w:tcPr>
          <w:p w:rsidR="00B816DF" w:rsidRDefault="00B816DF">
            <w:pPr>
              <w:pStyle w:val="ConsPlusNormal"/>
              <w:jc w:val="center"/>
            </w:pPr>
            <w:r>
              <w:t>11</w:t>
            </w:r>
          </w:p>
        </w:tc>
        <w:tc>
          <w:tcPr>
            <w:tcW w:w="1142" w:type="dxa"/>
          </w:tcPr>
          <w:p w:rsidR="00B816DF" w:rsidRDefault="00B816DF">
            <w:pPr>
              <w:pStyle w:val="ConsPlusNormal"/>
              <w:jc w:val="center"/>
            </w:pPr>
            <w:r>
              <w:t>12</w:t>
            </w:r>
          </w:p>
        </w:tc>
      </w:tr>
      <w:tr w:rsidR="00B816DF">
        <w:tc>
          <w:tcPr>
            <w:tcW w:w="514" w:type="dxa"/>
          </w:tcPr>
          <w:p w:rsidR="00B816DF" w:rsidRDefault="00B816DF">
            <w:pPr>
              <w:pStyle w:val="ConsPlusNormal"/>
            </w:pPr>
          </w:p>
        </w:tc>
        <w:tc>
          <w:tcPr>
            <w:tcW w:w="1020" w:type="dxa"/>
          </w:tcPr>
          <w:p w:rsidR="00B816DF" w:rsidRDefault="00B816DF">
            <w:pPr>
              <w:pStyle w:val="ConsPlusNormal"/>
            </w:pPr>
          </w:p>
        </w:tc>
        <w:tc>
          <w:tcPr>
            <w:tcW w:w="794" w:type="dxa"/>
          </w:tcPr>
          <w:p w:rsidR="00B816DF" w:rsidRDefault="00B816DF">
            <w:pPr>
              <w:pStyle w:val="ConsPlusNormal"/>
            </w:pPr>
          </w:p>
        </w:tc>
        <w:tc>
          <w:tcPr>
            <w:tcW w:w="567" w:type="dxa"/>
          </w:tcPr>
          <w:p w:rsidR="00B816DF" w:rsidRDefault="00B816DF">
            <w:pPr>
              <w:pStyle w:val="ConsPlusNormal"/>
            </w:pPr>
          </w:p>
        </w:tc>
        <w:tc>
          <w:tcPr>
            <w:tcW w:w="794" w:type="dxa"/>
          </w:tcPr>
          <w:p w:rsidR="00B816DF" w:rsidRDefault="00B816DF">
            <w:pPr>
              <w:pStyle w:val="ConsPlusNormal"/>
            </w:pPr>
          </w:p>
        </w:tc>
        <w:tc>
          <w:tcPr>
            <w:tcW w:w="567" w:type="dxa"/>
          </w:tcPr>
          <w:p w:rsidR="00B816DF" w:rsidRDefault="00B816DF">
            <w:pPr>
              <w:pStyle w:val="ConsPlusNormal"/>
            </w:pPr>
          </w:p>
        </w:tc>
        <w:tc>
          <w:tcPr>
            <w:tcW w:w="566" w:type="dxa"/>
          </w:tcPr>
          <w:p w:rsidR="00B816DF" w:rsidRDefault="00B816DF">
            <w:pPr>
              <w:pStyle w:val="ConsPlusNormal"/>
            </w:pPr>
          </w:p>
        </w:tc>
        <w:tc>
          <w:tcPr>
            <w:tcW w:w="562" w:type="dxa"/>
          </w:tcPr>
          <w:p w:rsidR="00B816DF" w:rsidRDefault="00B816DF">
            <w:pPr>
              <w:pStyle w:val="ConsPlusNormal"/>
            </w:pPr>
          </w:p>
        </w:tc>
        <w:tc>
          <w:tcPr>
            <w:tcW w:w="1247" w:type="dxa"/>
          </w:tcPr>
          <w:p w:rsidR="00B816DF" w:rsidRDefault="00B816DF">
            <w:pPr>
              <w:pStyle w:val="ConsPlusNormal"/>
            </w:pPr>
          </w:p>
        </w:tc>
        <w:tc>
          <w:tcPr>
            <w:tcW w:w="562" w:type="dxa"/>
          </w:tcPr>
          <w:p w:rsidR="00B816DF" w:rsidRDefault="00B816DF">
            <w:pPr>
              <w:pStyle w:val="ConsPlusNormal"/>
            </w:pPr>
          </w:p>
        </w:tc>
        <w:tc>
          <w:tcPr>
            <w:tcW w:w="737" w:type="dxa"/>
          </w:tcPr>
          <w:p w:rsidR="00B816DF" w:rsidRDefault="00B816DF">
            <w:pPr>
              <w:pStyle w:val="ConsPlusNormal"/>
            </w:pPr>
          </w:p>
        </w:tc>
        <w:tc>
          <w:tcPr>
            <w:tcW w:w="1142" w:type="dxa"/>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B816DF">
        <w:tc>
          <w:tcPr>
            <w:tcW w:w="1871" w:type="dxa"/>
            <w:tcBorders>
              <w:top w:val="nil"/>
              <w:left w:val="nil"/>
              <w:bottom w:val="nil"/>
              <w:right w:val="nil"/>
            </w:tcBorders>
          </w:tcPr>
          <w:p w:rsidR="00B816DF" w:rsidRDefault="00B816DF">
            <w:pPr>
              <w:pStyle w:val="ConsPlusNormal"/>
            </w:pPr>
            <w:r>
              <w:t>Руководитель</w:t>
            </w:r>
          </w:p>
          <w:p w:rsidR="00B816DF" w:rsidRDefault="00B816DF">
            <w:pPr>
              <w:pStyle w:val="ConsPlusNormal"/>
            </w:pPr>
            <w:r>
              <w:t>(уполномоченное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7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814"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1871"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7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r>
              <w:lastRenderedPageBreak/>
              <w:t>Ответственный исполнитель</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14"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87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single" w:sz="4" w:space="0" w:color="auto"/>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814"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1871"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964" w:type="dxa"/>
            <w:tcBorders>
              <w:top w:val="single" w:sz="4" w:space="0" w:color="auto"/>
              <w:left w:val="nil"/>
              <w:bottom w:val="nil"/>
              <w:right w:val="nil"/>
            </w:tcBorders>
          </w:tcPr>
          <w:p w:rsidR="00B816DF" w:rsidRDefault="00B816DF">
            <w:pPr>
              <w:pStyle w:val="ConsPlusNormal"/>
              <w:jc w:val="center"/>
            </w:pPr>
            <w:r>
              <w:t>(телефон)</w:t>
            </w: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92" w:name="P2345"/>
      <w:bookmarkEnd w:id="92"/>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B816DF" w:rsidRDefault="00B816DF">
      <w:pPr>
        <w:pStyle w:val="ConsPlusNormal"/>
        <w:spacing w:before="220"/>
        <w:ind w:firstLine="540"/>
        <w:jc w:val="both"/>
      </w:pPr>
      <w:bookmarkStart w:id="93" w:name="P2346"/>
      <w:bookmarkEnd w:id="93"/>
      <w:r>
        <w:t>&lt;2&gt; Указывается при наличии.</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10</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17.12.2021 N 214н</w:t>
      </w:r>
    </w:p>
    <w:p w:rsidR="00B816DF" w:rsidRDefault="00B816DF">
      <w:pPr>
        <w:pStyle w:val="ConsPlusNormal"/>
        <w:jc w:val="both"/>
      </w:pPr>
    </w:p>
    <w:p w:rsidR="00B816DF" w:rsidRDefault="00B816DF">
      <w:pPr>
        <w:pStyle w:val="ConsPlusNormal"/>
        <w:jc w:val="right"/>
      </w:pPr>
      <w:r>
        <w:t>(рекомендуемый образец)</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816DF">
        <w:tc>
          <w:tcPr>
            <w:tcW w:w="9071" w:type="dxa"/>
            <w:tcBorders>
              <w:top w:val="nil"/>
              <w:left w:val="nil"/>
              <w:bottom w:val="nil"/>
              <w:right w:val="nil"/>
            </w:tcBorders>
          </w:tcPr>
          <w:p w:rsidR="00B816DF" w:rsidRDefault="00B816DF">
            <w:pPr>
              <w:pStyle w:val="ConsPlusNormal"/>
              <w:jc w:val="center"/>
            </w:pPr>
            <w:bookmarkStart w:id="94" w:name="P2366"/>
            <w:bookmarkEnd w:id="94"/>
            <w:r>
              <w:t>УВЕДОМЛЕНИЕ</w:t>
            </w:r>
          </w:p>
          <w:p w:rsidR="00B816DF" w:rsidRDefault="00B816DF">
            <w:pPr>
              <w:pStyle w:val="ConsPlusNormal"/>
              <w:jc w:val="center"/>
            </w:pPr>
            <w:r>
              <w:t>ОБ ОБОСНОВАННОСТИ ИЛИ О НЕОБОСНОВАННОСТИ ПРИОСТАНОВЛЕНИЯ ОПЕРАЦИИ НА ЛИЦЕВОМ СЧЕТЕ</w:t>
            </w:r>
          </w:p>
        </w:tc>
      </w:tr>
    </w:tbl>
    <w:p w:rsidR="00B816DF" w:rsidRDefault="00B816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608"/>
        <w:gridCol w:w="2211"/>
        <w:gridCol w:w="1247"/>
      </w:tblGrid>
      <w:tr w:rsidR="00B816DF">
        <w:tc>
          <w:tcPr>
            <w:tcW w:w="3005" w:type="dxa"/>
            <w:tcBorders>
              <w:top w:val="nil"/>
              <w:left w:val="nil"/>
              <w:bottom w:val="nil"/>
              <w:right w:val="nil"/>
            </w:tcBorders>
          </w:tcPr>
          <w:p w:rsidR="00B816DF" w:rsidRDefault="00B816DF">
            <w:pPr>
              <w:pStyle w:val="ConsPlusNormal"/>
            </w:pPr>
          </w:p>
        </w:tc>
        <w:tc>
          <w:tcPr>
            <w:tcW w:w="2608" w:type="dxa"/>
            <w:tcBorders>
              <w:top w:val="nil"/>
              <w:left w:val="nil"/>
              <w:bottom w:val="nil"/>
              <w:right w:val="nil"/>
            </w:tcBorders>
          </w:tcPr>
          <w:p w:rsidR="00B816DF" w:rsidRDefault="00B816DF">
            <w:pPr>
              <w:pStyle w:val="ConsPlusNormal"/>
            </w:pPr>
          </w:p>
        </w:tc>
        <w:tc>
          <w:tcPr>
            <w:tcW w:w="2211" w:type="dxa"/>
            <w:tcBorders>
              <w:top w:val="nil"/>
              <w:left w:val="nil"/>
              <w:bottom w:val="nil"/>
              <w:right w:val="single" w:sz="4" w:space="0" w:color="auto"/>
            </w:tcBorders>
          </w:tcPr>
          <w:p w:rsidR="00B816DF" w:rsidRDefault="00B816DF">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jc w:val="center"/>
            </w:pPr>
            <w:r>
              <w:t>КОДЫ</w:t>
            </w:r>
          </w:p>
        </w:tc>
      </w:tr>
      <w:tr w:rsidR="00B816DF">
        <w:tc>
          <w:tcPr>
            <w:tcW w:w="3005" w:type="dxa"/>
            <w:tcBorders>
              <w:top w:val="nil"/>
              <w:left w:val="nil"/>
              <w:bottom w:val="nil"/>
              <w:right w:val="nil"/>
            </w:tcBorders>
            <w:vAlign w:val="bottom"/>
          </w:tcPr>
          <w:p w:rsidR="00B816DF" w:rsidRDefault="00B816DF">
            <w:pPr>
              <w:pStyle w:val="ConsPlusNormal"/>
            </w:pPr>
          </w:p>
        </w:tc>
        <w:tc>
          <w:tcPr>
            <w:tcW w:w="2608" w:type="dxa"/>
            <w:tcBorders>
              <w:top w:val="nil"/>
              <w:left w:val="nil"/>
              <w:bottom w:val="nil"/>
              <w:right w:val="nil"/>
            </w:tcBorders>
          </w:tcPr>
          <w:p w:rsidR="00B816DF" w:rsidRDefault="00B816DF">
            <w:pPr>
              <w:pStyle w:val="ConsPlusNormal"/>
              <w:jc w:val="center"/>
            </w:pPr>
            <w:r>
              <w:t>от "__" ______ 20__ г.</w:t>
            </w:r>
          </w:p>
        </w:tc>
        <w:tc>
          <w:tcPr>
            <w:tcW w:w="2211" w:type="dxa"/>
            <w:tcBorders>
              <w:top w:val="nil"/>
              <w:left w:val="nil"/>
              <w:bottom w:val="nil"/>
              <w:right w:val="single" w:sz="4" w:space="0" w:color="auto"/>
            </w:tcBorders>
            <w:vAlign w:val="bottom"/>
          </w:tcPr>
          <w:p w:rsidR="00B816DF" w:rsidRDefault="00B816DF">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tcBorders>
              <w:top w:val="nil"/>
              <w:left w:val="nil"/>
              <w:bottom w:val="nil"/>
              <w:right w:val="nil"/>
            </w:tcBorders>
          </w:tcPr>
          <w:p w:rsidR="00B816DF" w:rsidRDefault="00B816DF">
            <w:pPr>
              <w:pStyle w:val="ConsPlusNormal"/>
            </w:pPr>
            <w:r>
              <w:t>От кого:</w:t>
            </w:r>
          </w:p>
        </w:tc>
        <w:tc>
          <w:tcPr>
            <w:tcW w:w="2608" w:type="dxa"/>
            <w:tcBorders>
              <w:top w:val="nil"/>
              <w:left w:val="nil"/>
              <w:bottom w:val="nil"/>
              <w:right w:val="nil"/>
            </w:tcBorders>
          </w:tcPr>
          <w:p w:rsidR="00B816DF" w:rsidRDefault="00B816DF">
            <w:pPr>
              <w:pStyle w:val="ConsPlusNormal"/>
            </w:pPr>
          </w:p>
        </w:tc>
        <w:tc>
          <w:tcPr>
            <w:tcW w:w="2211" w:type="dxa"/>
            <w:tcBorders>
              <w:top w:val="nil"/>
              <w:left w:val="nil"/>
              <w:bottom w:val="nil"/>
              <w:right w:val="single" w:sz="4" w:space="0" w:color="auto"/>
            </w:tcBorders>
            <w:vAlign w:val="bottom"/>
          </w:tcPr>
          <w:p w:rsidR="00B816DF" w:rsidRDefault="00B816DF">
            <w:pPr>
              <w:pStyle w:val="ConsPlusNormal"/>
              <w:jc w:val="right"/>
            </w:pPr>
            <w:r>
              <w:t xml:space="preserve">код по Сводному реестру </w:t>
            </w:r>
            <w:hyperlink w:anchor="P2494">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blPrEx>
          <w:tblBorders>
            <w:right w:val="nil"/>
          </w:tblBorders>
        </w:tblPrEx>
        <w:tc>
          <w:tcPr>
            <w:tcW w:w="3005" w:type="dxa"/>
            <w:vMerge w:val="restart"/>
            <w:tcBorders>
              <w:top w:val="nil"/>
              <w:left w:val="nil"/>
              <w:bottom w:val="nil"/>
              <w:right w:val="nil"/>
            </w:tcBorders>
          </w:tcPr>
          <w:p w:rsidR="00B816DF" w:rsidRDefault="00B816DF">
            <w:pPr>
              <w:pStyle w:val="ConsPlusNormal"/>
            </w:pPr>
            <w:r>
              <w:t xml:space="preserve">Наименование государственного (муниципального) заказчика, получателя бюджетных средств </w:t>
            </w:r>
            <w:hyperlink w:anchor="P2495">
              <w:r>
                <w:rPr>
                  <w:color w:val="0000FF"/>
                </w:rPr>
                <w:t>&lt;2&gt;</w:t>
              </w:r>
            </w:hyperlink>
            <w:r>
              <w:t>, заказчика</w:t>
            </w:r>
          </w:p>
        </w:tc>
        <w:tc>
          <w:tcPr>
            <w:tcW w:w="2608" w:type="dxa"/>
            <w:tcBorders>
              <w:top w:val="nil"/>
              <w:left w:val="nil"/>
              <w:bottom w:val="nil"/>
              <w:right w:val="nil"/>
            </w:tcBorders>
          </w:tcPr>
          <w:p w:rsidR="00B816DF" w:rsidRDefault="00B816DF">
            <w:pPr>
              <w:pStyle w:val="ConsPlusNormal"/>
            </w:pPr>
          </w:p>
        </w:tc>
        <w:tc>
          <w:tcPr>
            <w:tcW w:w="2211" w:type="dxa"/>
            <w:tcBorders>
              <w:top w:val="nil"/>
              <w:left w:val="nil"/>
              <w:bottom w:val="nil"/>
              <w:right w:val="nil"/>
            </w:tcBorders>
            <w:vAlign w:val="bottom"/>
          </w:tcPr>
          <w:p w:rsidR="00B816DF" w:rsidRDefault="00B816DF">
            <w:pPr>
              <w:pStyle w:val="ConsPlusNormal"/>
            </w:pPr>
          </w:p>
        </w:tc>
        <w:tc>
          <w:tcPr>
            <w:tcW w:w="1247" w:type="dxa"/>
            <w:tcBorders>
              <w:top w:val="single" w:sz="4" w:space="0" w:color="auto"/>
              <w:left w:val="nil"/>
              <w:bottom w:val="single" w:sz="4" w:space="0" w:color="auto"/>
              <w:right w:val="nil"/>
            </w:tcBorders>
          </w:tcPr>
          <w:p w:rsidR="00B816DF" w:rsidRDefault="00B816DF">
            <w:pPr>
              <w:pStyle w:val="ConsPlusNormal"/>
            </w:pPr>
          </w:p>
        </w:tc>
      </w:tr>
      <w:tr w:rsidR="00B816DF">
        <w:tc>
          <w:tcPr>
            <w:tcW w:w="3005" w:type="dxa"/>
            <w:vMerge/>
            <w:tcBorders>
              <w:top w:val="nil"/>
              <w:left w:val="nil"/>
              <w:bottom w:val="nil"/>
              <w:right w:val="nil"/>
            </w:tcBorders>
          </w:tcPr>
          <w:p w:rsidR="00B816DF" w:rsidRDefault="00B816DF">
            <w:pPr>
              <w:pStyle w:val="ConsPlusNormal"/>
            </w:pPr>
          </w:p>
        </w:tc>
        <w:tc>
          <w:tcPr>
            <w:tcW w:w="2608" w:type="dxa"/>
            <w:tcBorders>
              <w:top w:val="nil"/>
              <w:left w:val="nil"/>
              <w:bottom w:val="single" w:sz="4" w:space="0" w:color="auto"/>
              <w:right w:val="nil"/>
            </w:tcBorders>
          </w:tcPr>
          <w:p w:rsidR="00B816DF" w:rsidRDefault="00B816DF">
            <w:pPr>
              <w:pStyle w:val="ConsPlusNormal"/>
            </w:pPr>
          </w:p>
        </w:tc>
        <w:tc>
          <w:tcPr>
            <w:tcW w:w="2211"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tcBorders>
              <w:top w:val="nil"/>
              <w:left w:val="nil"/>
              <w:bottom w:val="nil"/>
              <w:right w:val="nil"/>
            </w:tcBorders>
          </w:tcPr>
          <w:p w:rsidR="00B816DF" w:rsidRDefault="00B816DF">
            <w:pPr>
              <w:pStyle w:val="ConsPlusNormal"/>
            </w:pPr>
            <w:r>
              <w:lastRenderedPageBreak/>
              <w:t>Кому:</w:t>
            </w:r>
          </w:p>
        </w:tc>
        <w:tc>
          <w:tcPr>
            <w:tcW w:w="2608" w:type="dxa"/>
            <w:tcBorders>
              <w:top w:val="single" w:sz="4" w:space="0" w:color="auto"/>
              <w:left w:val="nil"/>
              <w:bottom w:val="nil"/>
              <w:right w:val="nil"/>
            </w:tcBorders>
          </w:tcPr>
          <w:p w:rsidR="00B816DF" w:rsidRDefault="00B816DF">
            <w:pPr>
              <w:pStyle w:val="ConsPlusNormal"/>
            </w:pPr>
          </w:p>
        </w:tc>
        <w:tc>
          <w:tcPr>
            <w:tcW w:w="2211" w:type="dxa"/>
            <w:tcBorders>
              <w:top w:val="nil"/>
              <w:left w:val="nil"/>
              <w:bottom w:val="nil"/>
              <w:right w:val="single" w:sz="4" w:space="0" w:color="auto"/>
            </w:tcBorders>
          </w:tcPr>
          <w:p w:rsidR="00B816DF" w:rsidRDefault="00B816DF">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blPrEx>
          <w:tblBorders>
            <w:right w:val="nil"/>
          </w:tblBorders>
        </w:tblPrEx>
        <w:tc>
          <w:tcPr>
            <w:tcW w:w="3005" w:type="dxa"/>
            <w:tcBorders>
              <w:top w:val="nil"/>
              <w:left w:val="nil"/>
              <w:bottom w:val="nil"/>
              <w:right w:val="nil"/>
            </w:tcBorders>
          </w:tcPr>
          <w:p w:rsidR="00B816DF" w:rsidRDefault="00B816DF">
            <w:pPr>
              <w:pStyle w:val="ConsPlusNormal"/>
            </w:pPr>
          </w:p>
        </w:tc>
        <w:tc>
          <w:tcPr>
            <w:tcW w:w="2608" w:type="dxa"/>
            <w:tcBorders>
              <w:top w:val="nil"/>
              <w:left w:val="nil"/>
              <w:bottom w:val="nil"/>
              <w:right w:val="nil"/>
            </w:tcBorders>
          </w:tcPr>
          <w:p w:rsidR="00B816DF" w:rsidRDefault="00B816DF">
            <w:pPr>
              <w:pStyle w:val="ConsPlusNormal"/>
            </w:pPr>
          </w:p>
        </w:tc>
        <w:tc>
          <w:tcPr>
            <w:tcW w:w="2211" w:type="dxa"/>
            <w:tcBorders>
              <w:top w:val="nil"/>
              <w:left w:val="nil"/>
              <w:bottom w:val="nil"/>
              <w:right w:val="nil"/>
            </w:tcBorders>
          </w:tcPr>
          <w:p w:rsidR="00B816DF" w:rsidRDefault="00B816DF">
            <w:pPr>
              <w:pStyle w:val="ConsPlusNormal"/>
            </w:pPr>
          </w:p>
        </w:tc>
        <w:tc>
          <w:tcPr>
            <w:tcW w:w="1247" w:type="dxa"/>
            <w:tcBorders>
              <w:top w:val="single" w:sz="4" w:space="0" w:color="auto"/>
              <w:left w:val="nil"/>
              <w:bottom w:val="single" w:sz="4" w:space="0" w:color="auto"/>
              <w:right w:val="nil"/>
            </w:tcBorders>
          </w:tcPr>
          <w:p w:rsidR="00B816DF" w:rsidRDefault="00B816DF">
            <w:pPr>
              <w:pStyle w:val="ConsPlusNormal"/>
            </w:pPr>
          </w:p>
        </w:tc>
      </w:tr>
      <w:tr w:rsidR="00B816DF">
        <w:tc>
          <w:tcPr>
            <w:tcW w:w="3005" w:type="dxa"/>
            <w:tcBorders>
              <w:top w:val="nil"/>
              <w:left w:val="nil"/>
              <w:bottom w:val="nil"/>
              <w:right w:val="nil"/>
            </w:tcBorders>
          </w:tcPr>
          <w:p w:rsidR="00B816DF" w:rsidRDefault="00B816DF">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B816DF" w:rsidRDefault="00B816DF">
            <w:pPr>
              <w:pStyle w:val="ConsPlusNormal"/>
            </w:pPr>
          </w:p>
        </w:tc>
        <w:tc>
          <w:tcPr>
            <w:tcW w:w="2211"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vMerge w:val="restart"/>
            <w:tcBorders>
              <w:top w:val="nil"/>
              <w:left w:val="nil"/>
              <w:bottom w:val="nil"/>
              <w:right w:val="nil"/>
            </w:tcBorders>
          </w:tcPr>
          <w:p w:rsidR="00B816DF" w:rsidRDefault="00B816DF">
            <w:pPr>
              <w:pStyle w:val="ConsPlusNormal"/>
            </w:pPr>
            <w:r>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B816DF" w:rsidRDefault="00B816DF">
            <w:pPr>
              <w:pStyle w:val="ConsPlusNormal"/>
            </w:pPr>
          </w:p>
        </w:tc>
        <w:tc>
          <w:tcPr>
            <w:tcW w:w="2211" w:type="dxa"/>
            <w:tcBorders>
              <w:top w:val="nil"/>
              <w:left w:val="nil"/>
              <w:bottom w:val="nil"/>
              <w:right w:val="single" w:sz="4" w:space="0" w:color="auto"/>
            </w:tcBorders>
            <w:vAlign w:val="bottom"/>
          </w:tcPr>
          <w:p w:rsidR="00B816DF" w:rsidRDefault="00B816DF">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vMerge/>
            <w:tcBorders>
              <w:top w:val="nil"/>
              <w:left w:val="nil"/>
              <w:bottom w:val="nil"/>
              <w:right w:val="nil"/>
            </w:tcBorders>
          </w:tcPr>
          <w:p w:rsidR="00B816DF" w:rsidRDefault="00B816DF">
            <w:pPr>
              <w:pStyle w:val="ConsPlusNormal"/>
            </w:pPr>
          </w:p>
        </w:tc>
        <w:tc>
          <w:tcPr>
            <w:tcW w:w="2608" w:type="dxa"/>
            <w:tcBorders>
              <w:top w:val="nil"/>
              <w:left w:val="nil"/>
              <w:bottom w:val="single" w:sz="4" w:space="0" w:color="auto"/>
              <w:right w:val="nil"/>
            </w:tcBorders>
          </w:tcPr>
          <w:p w:rsidR="00B816DF" w:rsidRDefault="00B816DF">
            <w:pPr>
              <w:pStyle w:val="ConsPlusNormal"/>
            </w:pPr>
          </w:p>
        </w:tc>
        <w:tc>
          <w:tcPr>
            <w:tcW w:w="2211"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005" w:type="dxa"/>
            <w:tcBorders>
              <w:top w:val="nil"/>
              <w:left w:val="nil"/>
              <w:bottom w:val="nil"/>
              <w:right w:val="nil"/>
            </w:tcBorders>
          </w:tcPr>
          <w:p w:rsidR="00B816DF" w:rsidRDefault="00B816DF">
            <w:pPr>
              <w:pStyle w:val="ConsPlusNormal"/>
            </w:pPr>
            <w:r>
              <w:t>Единица измерения: руб.</w:t>
            </w:r>
          </w:p>
        </w:tc>
        <w:tc>
          <w:tcPr>
            <w:tcW w:w="2608" w:type="dxa"/>
            <w:tcBorders>
              <w:top w:val="single" w:sz="4" w:space="0" w:color="auto"/>
              <w:left w:val="nil"/>
              <w:bottom w:val="nil"/>
              <w:right w:val="nil"/>
            </w:tcBorders>
          </w:tcPr>
          <w:p w:rsidR="00B816DF" w:rsidRDefault="00B816DF">
            <w:pPr>
              <w:pStyle w:val="ConsPlusNormal"/>
            </w:pPr>
          </w:p>
        </w:tc>
        <w:tc>
          <w:tcPr>
            <w:tcW w:w="2211" w:type="dxa"/>
            <w:tcBorders>
              <w:top w:val="nil"/>
              <w:left w:val="nil"/>
              <w:bottom w:val="nil"/>
              <w:right w:val="single" w:sz="4" w:space="0" w:color="auto"/>
            </w:tcBorders>
            <w:vAlign w:val="bottom"/>
          </w:tcPr>
          <w:p w:rsidR="00B816DF" w:rsidRDefault="00B816DF">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hyperlink r:id="rId160">
              <w:r>
                <w:rPr>
                  <w:color w:val="0000FF"/>
                </w:rPr>
                <w:t>383</w:t>
              </w:r>
            </w:hyperlink>
          </w:p>
        </w:tc>
      </w:tr>
    </w:tbl>
    <w:p w:rsidR="00B816DF" w:rsidRDefault="00B816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1134"/>
        <w:gridCol w:w="737"/>
        <w:gridCol w:w="680"/>
        <w:gridCol w:w="624"/>
        <w:gridCol w:w="567"/>
        <w:gridCol w:w="1417"/>
        <w:gridCol w:w="510"/>
        <w:gridCol w:w="624"/>
        <w:gridCol w:w="907"/>
        <w:gridCol w:w="680"/>
      </w:tblGrid>
      <w:tr w:rsidR="00B816DF">
        <w:tc>
          <w:tcPr>
            <w:tcW w:w="454" w:type="dxa"/>
            <w:vMerge w:val="restart"/>
          </w:tcPr>
          <w:p w:rsidR="00B816DF" w:rsidRDefault="00B816DF">
            <w:pPr>
              <w:pStyle w:val="ConsPlusNormal"/>
              <w:jc w:val="center"/>
            </w:pPr>
            <w:r>
              <w:t>N п/п</w:t>
            </w:r>
          </w:p>
        </w:tc>
        <w:tc>
          <w:tcPr>
            <w:tcW w:w="737" w:type="dxa"/>
            <w:vMerge w:val="restart"/>
          </w:tcPr>
          <w:p w:rsidR="00B816DF" w:rsidRDefault="00B816DF">
            <w:pPr>
              <w:pStyle w:val="ConsPlusNormal"/>
              <w:jc w:val="center"/>
            </w:pPr>
            <w:r>
              <w:t>Наименование участника казначейского сопровождения</w:t>
            </w:r>
          </w:p>
        </w:tc>
        <w:tc>
          <w:tcPr>
            <w:tcW w:w="1134" w:type="dxa"/>
            <w:vMerge w:val="restart"/>
          </w:tcPr>
          <w:p w:rsidR="00B816DF" w:rsidRDefault="00B816DF">
            <w:pPr>
              <w:pStyle w:val="ConsPlusNormal"/>
              <w:jc w:val="center"/>
            </w:pPr>
            <w:r>
              <w:t>Идентификатор государственного (муниципального) контракта/договора (соглашения)</w:t>
            </w:r>
          </w:p>
        </w:tc>
        <w:tc>
          <w:tcPr>
            <w:tcW w:w="737" w:type="dxa"/>
            <w:vMerge w:val="restart"/>
          </w:tcPr>
          <w:p w:rsidR="00B816DF" w:rsidRDefault="00B816DF">
            <w:pPr>
              <w:pStyle w:val="ConsPlusNormal"/>
              <w:jc w:val="center"/>
            </w:pPr>
            <w:r>
              <w:t>Аналитический код раздела на лицевом счете</w:t>
            </w:r>
          </w:p>
        </w:tc>
        <w:tc>
          <w:tcPr>
            <w:tcW w:w="4422" w:type="dxa"/>
            <w:gridSpan w:val="6"/>
          </w:tcPr>
          <w:p w:rsidR="00B816DF" w:rsidRDefault="00B816DF">
            <w:pPr>
              <w:pStyle w:val="ConsPlusNormal"/>
              <w:jc w:val="center"/>
            </w:pPr>
            <w:r>
              <w:t>Содержание операции</w:t>
            </w:r>
          </w:p>
        </w:tc>
        <w:tc>
          <w:tcPr>
            <w:tcW w:w="1587" w:type="dxa"/>
            <w:gridSpan w:val="2"/>
          </w:tcPr>
          <w:p w:rsidR="00B816DF" w:rsidRDefault="00B816DF">
            <w:pPr>
              <w:pStyle w:val="ConsPlusNormal"/>
              <w:jc w:val="center"/>
            </w:pPr>
            <w:r>
              <w:t>Приостановление операции</w:t>
            </w:r>
          </w:p>
        </w:tc>
      </w:tr>
      <w:tr w:rsidR="00B816DF">
        <w:tc>
          <w:tcPr>
            <w:tcW w:w="454" w:type="dxa"/>
            <w:vMerge/>
          </w:tcPr>
          <w:p w:rsidR="00B816DF" w:rsidRDefault="00B816DF">
            <w:pPr>
              <w:pStyle w:val="ConsPlusNormal"/>
            </w:pPr>
          </w:p>
        </w:tc>
        <w:tc>
          <w:tcPr>
            <w:tcW w:w="737" w:type="dxa"/>
            <w:vMerge/>
          </w:tcPr>
          <w:p w:rsidR="00B816DF" w:rsidRDefault="00B816DF">
            <w:pPr>
              <w:pStyle w:val="ConsPlusNormal"/>
            </w:pPr>
          </w:p>
        </w:tc>
        <w:tc>
          <w:tcPr>
            <w:tcW w:w="1134" w:type="dxa"/>
            <w:vMerge/>
          </w:tcPr>
          <w:p w:rsidR="00B816DF" w:rsidRDefault="00B816DF">
            <w:pPr>
              <w:pStyle w:val="ConsPlusNormal"/>
            </w:pPr>
          </w:p>
        </w:tc>
        <w:tc>
          <w:tcPr>
            <w:tcW w:w="737" w:type="dxa"/>
            <w:vMerge/>
          </w:tcPr>
          <w:p w:rsidR="00B816DF" w:rsidRDefault="00B816DF">
            <w:pPr>
              <w:pStyle w:val="ConsPlusNormal"/>
            </w:pPr>
          </w:p>
        </w:tc>
        <w:tc>
          <w:tcPr>
            <w:tcW w:w="680" w:type="dxa"/>
          </w:tcPr>
          <w:p w:rsidR="00B816DF" w:rsidRDefault="00B816DF">
            <w:pPr>
              <w:pStyle w:val="ConsPlusNormal"/>
              <w:jc w:val="center"/>
            </w:pPr>
            <w:r>
              <w:t>наименование получателя</w:t>
            </w:r>
          </w:p>
        </w:tc>
        <w:tc>
          <w:tcPr>
            <w:tcW w:w="624" w:type="dxa"/>
          </w:tcPr>
          <w:p w:rsidR="00B816DF" w:rsidRDefault="00B816DF">
            <w:pPr>
              <w:pStyle w:val="ConsPlusNormal"/>
              <w:jc w:val="center"/>
            </w:pPr>
            <w:r>
              <w:t>ИНН получателя</w:t>
            </w:r>
          </w:p>
        </w:tc>
        <w:tc>
          <w:tcPr>
            <w:tcW w:w="567" w:type="dxa"/>
          </w:tcPr>
          <w:p w:rsidR="00B816DF" w:rsidRDefault="00B816DF">
            <w:pPr>
              <w:pStyle w:val="ConsPlusNormal"/>
              <w:jc w:val="center"/>
            </w:pPr>
            <w:r>
              <w:t>КПП получателя</w:t>
            </w:r>
          </w:p>
        </w:tc>
        <w:tc>
          <w:tcPr>
            <w:tcW w:w="1417" w:type="dxa"/>
          </w:tcPr>
          <w:p w:rsidR="00B816DF" w:rsidRDefault="00B816DF">
            <w:pPr>
              <w:pStyle w:val="ConsPlusNormal"/>
              <w:jc w:val="center"/>
            </w:pPr>
            <w:r>
              <w:t>номер, дата распоряжения о совершении казначейских платежей</w:t>
            </w:r>
          </w:p>
        </w:tc>
        <w:tc>
          <w:tcPr>
            <w:tcW w:w="510" w:type="dxa"/>
          </w:tcPr>
          <w:p w:rsidR="00B816DF" w:rsidRDefault="00B816DF">
            <w:pPr>
              <w:pStyle w:val="ConsPlusNormal"/>
              <w:jc w:val="center"/>
            </w:pPr>
            <w:r>
              <w:t>сумма</w:t>
            </w:r>
          </w:p>
        </w:tc>
        <w:tc>
          <w:tcPr>
            <w:tcW w:w="624" w:type="dxa"/>
          </w:tcPr>
          <w:p w:rsidR="00B816DF" w:rsidRDefault="00B816DF">
            <w:pPr>
              <w:pStyle w:val="ConsPlusNormal"/>
              <w:jc w:val="center"/>
            </w:pPr>
            <w:r>
              <w:t>назначение платежа</w:t>
            </w:r>
          </w:p>
        </w:tc>
        <w:tc>
          <w:tcPr>
            <w:tcW w:w="907" w:type="dxa"/>
          </w:tcPr>
          <w:p w:rsidR="00B816DF" w:rsidRDefault="00B816DF">
            <w:pPr>
              <w:pStyle w:val="ConsPlusNormal"/>
              <w:jc w:val="center"/>
            </w:pPr>
            <w:r>
              <w:t>обоснованно/необоснованно</w:t>
            </w:r>
          </w:p>
        </w:tc>
        <w:tc>
          <w:tcPr>
            <w:tcW w:w="680" w:type="dxa"/>
          </w:tcPr>
          <w:p w:rsidR="00B816DF" w:rsidRDefault="00B816DF">
            <w:pPr>
              <w:pStyle w:val="ConsPlusNormal"/>
              <w:jc w:val="center"/>
            </w:pPr>
            <w:r>
              <w:t>пояснение</w:t>
            </w:r>
          </w:p>
        </w:tc>
      </w:tr>
      <w:tr w:rsidR="00B816DF">
        <w:tc>
          <w:tcPr>
            <w:tcW w:w="454" w:type="dxa"/>
          </w:tcPr>
          <w:p w:rsidR="00B816DF" w:rsidRDefault="00B816DF">
            <w:pPr>
              <w:pStyle w:val="ConsPlusNormal"/>
              <w:jc w:val="center"/>
            </w:pPr>
            <w:r>
              <w:t>1</w:t>
            </w:r>
          </w:p>
        </w:tc>
        <w:tc>
          <w:tcPr>
            <w:tcW w:w="737" w:type="dxa"/>
          </w:tcPr>
          <w:p w:rsidR="00B816DF" w:rsidRDefault="00B816DF">
            <w:pPr>
              <w:pStyle w:val="ConsPlusNormal"/>
              <w:jc w:val="center"/>
            </w:pPr>
            <w:r>
              <w:t>2</w:t>
            </w:r>
          </w:p>
        </w:tc>
        <w:tc>
          <w:tcPr>
            <w:tcW w:w="1134" w:type="dxa"/>
          </w:tcPr>
          <w:p w:rsidR="00B816DF" w:rsidRDefault="00B816DF">
            <w:pPr>
              <w:pStyle w:val="ConsPlusNormal"/>
              <w:jc w:val="center"/>
            </w:pPr>
            <w:r>
              <w:t>3</w:t>
            </w:r>
          </w:p>
        </w:tc>
        <w:tc>
          <w:tcPr>
            <w:tcW w:w="737" w:type="dxa"/>
          </w:tcPr>
          <w:p w:rsidR="00B816DF" w:rsidRDefault="00B816DF">
            <w:pPr>
              <w:pStyle w:val="ConsPlusNormal"/>
              <w:jc w:val="center"/>
            </w:pPr>
            <w:r>
              <w:t>4</w:t>
            </w:r>
          </w:p>
        </w:tc>
        <w:tc>
          <w:tcPr>
            <w:tcW w:w="680" w:type="dxa"/>
          </w:tcPr>
          <w:p w:rsidR="00B816DF" w:rsidRDefault="00B816DF">
            <w:pPr>
              <w:pStyle w:val="ConsPlusNormal"/>
              <w:jc w:val="center"/>
            </w:pPr>
            <w:r>
              <w:t>5</w:t>
            </w:r>
          </w:p>
        </w:tc>
        <w:tc>
          <w:tcPr>
            <w:tcW w:w="624" w:type="dxa"/>
          </w:tcPr>
          <w:p w:rsidR="00B816DF" w:rsidRDefault="00B816DF">
            <w:pPr>
              <w:pStyle w:val="ConsPlusNormal"/>
              <w:jc w:val="center"/>
            </w:pPr>
            <w:r>
              <w:t>6</w:t>
            </w:r>
          </w:p>
        </w:tc>
        <w:tc>
          <w:tcPr>
            <w:tcW w:w="567" w:type="dxa"/>
          </w:tcPr>
          <w:p w:rsidR="00B816DF" w:rsidRDefault="00B816DF">
            <w:pPr>
              <w:pStyle w:val="ConsPlusNormal"/>
              <w:jc w:val="center"/>
            </w:pPr>
            <w:r>
              <w:t>7</w:t>
            </w:r>
          </w:p>
        </w:tc>
        <w:tc>
          <w:tcPr>
            <w:tcW w:w="1417" w:type="dxa"/>
          </w:tcPr>
          <w:p w:rsidR="00B816DF" w:rsidRDefault="00B816DF">
            <w:pPr>
              <w:pStyle w:val="ConsPlusNormal"/>
              <w:jc w:val="center"/>
            </w:pPr>
            <w:r>
              <w:t>8</w:t>
            </w:r>
          </w:p>
        </w:tc>
        <w:tc>
          <w:tcPr>
            <w:tcW w:w="510" w:type="dxa"/>
          </w:tcPr>
          <w:p w:rsidR="00B816DF" w:rsidRDefault="00B816DF">
            <w:pPr>
              <w:pStyle w:val="ConsPlusNormal"/>
              <w:jc w:val="center"/>
            </w:pPr>
            <w:r>
              <w:t>9</w:t>
            </w:r>
          </w:p>
        </w:tc>
        <w:tc>
          <w:tcPr>
            <w:tcW w:w="624" w:type="dxa"/>
          </w:tcPr>
          <w:p w:rsidR="00B816DF" w:rsidRDefault="00B816DF">
            <w:pPr>
              <w:pStyle w:val="ConsPlusNormal"/>
              <w:jc w:val="center"/>
            </w:pPr>
            <w:r>
              <w:t>10</w:t>
            </w:r>
          </w:p>
        </w:tc>
        <w:tc>
          <w:tcPr>
            <w:tcW w:w="907" w:type="dxa"/>
          </w:tcPr>
          <w:p w:rsidR="00B816DF" w:rsidRDefault="00B816DF">
            <w:pPr>
              <w:pStyle w:val="ConsPlusNormal"/>
              <w:jc w:val="center"/>
            </w:pPr>
            <w:r>
              <w:t>11</w:t>
            </w:r>
          </w:p>
        </w:tc>
        <w:tc>
          <w:tcPr>
            <w:tcW w:w="680" w:type="dxa"/>
          </w:tcPr>
          <w:p w:rsidR="00B816DF" w:rsidRDefault="00B816DF">
            <w:pPr>
              <w:pStyle w:val="ConsPlusNormal"/>
              <w:jc w:val="center"/>
            </w:pPr>
            <w:r>
              <w:t>12</w:t>
            </w:r>
          </w:p>
        </w:tc>
      </w:tr>
      <w:tr w:rsidR="00B816DF">
        <w:tc>
          <w:tcPr>
            <w:tcW w:w="454" w:type="dxa"/>
          </w:tcPr>
          <w:p w:rsidR="00B816DF" w:rsidRDefault="00B816DF">
            <w:pPr>
              <w:pStyle w:val="ConsPlusNormal"/>
            </w:pPr>
          </w:p>
        </w:tc>
        <w:tc>
          <w:tcPr>
            <w:tcW w:w="737" w:type="dxa"/>
          </w:tcPr>
          <w:p w:rsidR="00B816DF" w:rsidRDefault="00B816DF">
            <w:pPr>
              <w:pStyle w:val="ConsPlusNormal"/>
            </w:pPr>
          </w:p>
        </w:tc>
        <w:tc>
          <w:tcPr>
            <w:tcW w:w="1134" w:type="dxa"/>
          </w:tcPr>
          <w:p w:rsidR="00B816DF" w:rsidRDefault="00B816DF">
            <w:pPr>
              <w:pStyle w:val="ConsPlusNormal"/>
            </w:pPr>
          </w:p>
        </w:tc>
        <w:tc>
          <w:tcPr>
            <w:tcW w:w="737" w:type="dxa"/>
          </w:tcPr>
          <w:p w:rsidR="00B816DF" w:rsidRDefault="00B816DF">
            <w:pPr>
              <w:pStyle w:val="ConsPlusNormal"/>
            </w:pPr>
          </w:p>
        </w:tc>
        <w:tc>
          <w:tcPr>
            <w:tcW w:w="680" w:type="dxa"/>
          </w:tcPr>
          <w:p w:rsidR="00B816DF" w:rsidRDefault="00B816DF">
            <w:pPr>
              <w:pStyle w:val="ConsPlusNormal"/>
            </w:pPr>
          </w:p>
        </w:tc>
        <w:tc>
          <w:tcPr>
            <w:tcW w:w="624" w:type="dxa"/>
          </w:tcPr>
          <w:p w:rsidR="00B816DF" w:rsidRDefault="00B816DF">
            <w:pPr>
              <w:pStyle w:val="ConsPlusNormal"/>
            </w:pPr>
          </w:p>
        </w:tc>
        <w:tc>
          <w:tcPr>
            <w:tcW w:w="567" w:type="dxa"/>
          </w:tcPr>
          <w:p w:rsidR="00B816DF" w:rsidRDefault="00B816DF">
            <w:pPr>
              <w:pStyle w:val="ConsPlusNormal"/>
            </w:pPr>
          </w:p>
        </w:tc>
        <w:tc>
          <w:tcPr>
            <w:tcW w:w="1417" w:type="dxa"/>
          </w:tcPr>
          <w:p w:rsidR="00B816DF" w:rsidRDefault="00B816DF">
            <w:pPr>
              <w:pStyle w:val="ConsPlusNormal"/>
            </w:pPr>
          </w:p>
        </w:tc>
        <w:tc>
          <w:tcPr>
            <w:tcW w:w="510" w:type="dxa"/>
          </w:tcPr>
          <w:p w:rsidR="00B816DF" w:rsidRDefault="00B816DF">
            <w:pPr>
              <w:pStyle w:val="ConsPlusNormal"/>
            </w:pPr>
          </w:p>
        </w:tc>
        <w:tc>
          <w:tcPr>
            <w:tcW w:w="624" w:type="dxa"/>
          </w:tcPr>
          <w:p w:rsidR="00B816DF" w:rsidRDefault="00B816DF">
            <w:pPr>
              <w:pStyle w:val="ConsPlusNormal"/>
            </w:pPr>
          </w:p>
        </w:tc>
        <w:tc>
          <w:tcPr>
            <w:tcW w:w="907" w:type="dxa"/>
          </w:tcPr>
          <w:p w:rsidR="00B816DF" w:rsidRDefault="00B816DF">
            <w:pPr>
              <w:pStyle w:val="ConsPlusNormal"/>
            </w:pPr>
          </w:p>
        </w:tc>
        <w:tc>
          <w:tcPr>
            <w:tcW w:w="680" w:type="dxa"/>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361"/>
        <w:gridCol w:w="907"/>
        <w:gridCol w:w="1757"/>
        <w:gridCol w:w="340"/>
        <w:gridCol w:w="964"/>
      </w:tblGrid>
      <w:tr w:rsidR="00B816DF">
        <w:tc>
          <w:tcPr>
            <w:tcW w:w="1871" w:type="dxa"/>
            <w:tcBorders>
              <w:top w:val="nil"/>
              <w:left w:val="nil"/>
              <w:bottom w:val="nil"/>
              <w:right w:val="nil"/>
            </w:tcBorders>
          </w:tcPr>
          <w:p w:rsidR="00B816DF" w:rsidRDefault="00B816DF">
            <w:pPr>
              <w:pStyle w:val="ConsPlusNormal"/>
            </w:pPr>
            <w:r>
              <w:t>Руководитель</w:t>
            </w:r>
          </w:p>
          <w:p w:rsidR="00B816DF" w:rsidRDefault="00B816DF">
            <w:pPr>
              <w:pStyle w:val="ConsPlusNormal"/>
            </w:pPr>
            <w:r>
              <w:t>(уполномоченное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361" w:type="dxa"/>
            <w:tcBorders>
              <w:top w:val="nil"/>
              <w:left w:val="nil"/>
              <w:bottom w:val="single" w:sz="4" w:space="0" w:color="auto"/>
              <w:right w:val="nil"/>
            </w:tcBorders>
          </w:tcPr>
          <w:p w:rsidR="00B816DF" w:rsidRDefault="00B816DF">
            <w:pPr>
              <w:pStyle w:val="ConsPlusNormal"/>
            </w:pPr>
          </w:p>
        </w:tc>
        <w:tc>
          <w:tcPr>
            <w:tcW w:w="907" w:type="dxa"/>
            <w:tcBorders>
              <w:top w:val="nil"/>
              <w:left w:val="nil"/>
              <w:bottom w:val="nil"/>
              <w:right w:val="nil"/>
            </w:tcBorders>
          </w:tcPr>
          <w:p w:rsidR="00B816DF" w:rsidRDefault="00B816DF">
            <w:pPr>
              <w:pStyle w:val="ConsPlusNormal"/>
            </w:pPr>
          </w:p>
        </w:tc>
        <w:tc>
          <w:tcPr>
            <w:tcW w:w="1757"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361" w:type="dxa"/>
            <w:tcBorders>
              <w:top w:val="single" w:sz="4" w:space="0" w:color="auto"/>
              <w:left w:val="nil"/>
              <w:bottom w:val="nil"/>
              <w:right w:val="nil"/>
            </w:tcBorders>
          </w:tcPr>
          <w:p w:rsidR="00B816DF" w:rsidRDefault="00B816DF">
            <w:pPr>
              <w:pStyle w:val="ConsPlusNormal"/>
              <w:jc w:val="center"/>
            </w:pPr>
            <w:r>
              <w:t>(подпись)</w:t>
            </w:r>
          </w:p>
        </w:tc>
        <w:tc>
          <w:tcPr>
            <w:tcW w:w="907" w:type="dxa"/>
            <w:tcBorders>
              <w:top w:val="nil"/>
              <w:left w:val="nil"/>
              <w:bottom w:val="nil"/>
              <w:right w:val="nil"/>
            </w:tcBorders>
          </w:tcPr>
          <w:p w:rsidR="00B816DF" w:rsidRDefault="00B816DF">
            <w:pPr>
              <w:pStyle w:val="ConsPlusNormal"/>
            </w:pPr>
          </w:p>
        </w:tc>
        <w:tc>
          <w:tcPr>
            <w:tcW w:w="1757"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361" w:type="dxa"/>
            <w:tcBorders>
              <w:top w:val="nil"/>
              <w:left w:val="nil"/>
              <w:bottom w:val="nil"/>
              <w:right w:val="nil"/>
            </w:tcBorders>
          </w:tcPr>
          <w:p w:rsidR="00B816DF" w:rsidRDefault="00B816DF">
            <w:pPr>
              <w:pStyle w:val="ConsPlusNormal"/>
            </w:pPr>
          </w:p>
        </w:tc>
        <w:tc>
          <w:tcPr>
            <w:tcW w:w="907" w:type="dxa"/>
            <w:tcBorders>
              <w:top w:val="nil"/>
              <w:left w:val="nil"/>
              <w:bottom w:val="nil"/>
              <w:right w:val="nil"/>
            </w:tcBorders>
          </w:tcPr>
          <w:p w:rsidR="00B816DF" w:rsidRDefault="00B816DF">
            <w:pPr>
              <w:pStyle w:val="ConsPlusNormal"/>
            </w:pPr>
          </w:p>
        </w:tc>
        <w:tc>
          <w:tcPr>
            <w:tcW w:w="1757"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nil"/>
              <w:right w:val="nil"/>
            </w:tcBorders>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r>
              <w:t>Ответственный исполнитель</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361" w:type="dxa"/>
            <w:tcBorders>
              <w:top w:val="nil"/>
              <w:left w:val="nil"/>
              <w:bottom w:val="single" w:sz="4" w:space="0" w:color="auto"/>
              <w:right w:val="nil"/>
            </w:tcBorders>
          </w:tcPr>
          <w:p w:rsidR="00B816DF" w:rsidRDefault="00B816DF">
            <w:pPr>
              <w:pStyle w:val="ConsPlusNormal"/>
            </w:pPr>
          </w:p>
        </w:tc>
        <w:tc>
          <w:tcPr>
            <w:tcW w:w="907" w:type="dxa"/>
            <w:tcBorders>
              <w:top w:val="nil"/>
              <w:left w:val="nil"/>
              <w:bottom w:val="nil"/>
              <w:right w:val="nil"/>
            </w:tcBorders>
          </w:tcPr>
          <w:p w:rsidR="00B816DF" w:rsidRDefault="00B816DF">
            <w:pPr>
              <w:pStyle w:val="ConsPlusNormal"/>
            </w:pPr>
          </w:p>
        </w:tc>
        <w:tc>
          <w:tcPr>
            <w:tcW w:w="1757" w:type="dxa"/>
            <w:tcBorders>
              <w:top w:val="nil"/>
              <w:left w:val="nil"/>
              <w:bottom w:val="single" w:sz="4" w:space="0" w:color="auto"/>
              <w:right w:val="nil"/>
            </w:tcBorders>
            <w:vAlign w:val="bottom"/>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964" w:type="dxa"/>
            <w:tcBorders>
              <w:top w:val="nil"/>
              <w:left w:val="nil"/>
              <w:bottom w:val="single" w:sz="4" w:space="0" w:color="auto"/>
              <w:right w:val="nil"/>
            </w:tcBorders>
            <w:vAlign w:val="bottom"/>
          </w:tcPr>
          <w:p w:rsidR="00B816DF" w:rsidRDefault="00B816DF">
            <w:pPr>
              <w:pStyle w:val="ConsPlusNormal"/>
            </w:pPr>
          </w:p>
        </w:tc>
      </w:tr>
      <w:tr w:rsidR="00B816DF">
        <w:tc>
          <w:tcPr>
            <w:tcW w:w="187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361" w:type="dxa"/>
            <w:tcBorders>
              <w:top w:val="single" w:sz="4" w:space="0" w:color="auto"/>
              <w:left w:val="nil"/>
              <w:bottom w:val="nil"/>
              <w:right w:val="nil"/>
            </w:tcBorders>
          </w:tcPr>
          <w:p w:rsidR="00B816DF" w:rsidRDefault="00B816DF">
            <w:pPr>
              <w:pStyle w:val="ConsPlusNormal"/>
              <w:jc w:val="center"/>
            </w:pPr>
            <w:r>
              <w:t>(подпись)</w:t>
            </w:r>
          </w:p>
        </w:tc>
        <w:tc>
          <w:tcPr>
            <w:tcW w:w="907" w:type="dxa"/>
            <w:tcBorders>
              <w:top w:val="nil"/>
              <w:left w:val="nil"/>
              <w:bottom w:val="nil"/>
              <w:right w:val="nil"/>
            </w:tcBorders>
          </w:tcPr>
          <w:p w:rsidR="00B816DF" w:rsidRDefault="00B816DF">
            <w:pPr>
              <w:pStyle w:val="ConsPlusNormal"/>
            </w:pPr>
          </w:p>
        </w:tc>
        <w:tc>
          <w:tcPr>
            <w:tcW w:w="1757"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964" w:type="dxa"/>
            <w:tcBorders>
              <w:top w:val="single" w:sz="4" w:space="0" w:color="auto"/>
              <w:left w:val="nil"/>
              <w:bottom w:val="nil"/>
              <w:right w:val="nil"/>
            </w:tcBorders>
          </w:tcPr>
          <w:p w:rsidR="00B816DF" w:rsidRDefault="00B816DF">
            <w:pPr>
              <w:pStyle w:val="ConsPlusNormal"/>
              <w:jc w:val="center"/>
            </w:pPr>
            <w:r>
              <w:t>(телефон)</w:t>
            </w: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95" w:name="P2494"/>
      <w:bookmarkEnd w:id="95"/>
      <w:r>
        <w:t>&lt;1&gt; Указывается при наличии.</w:t>
      </w:r>
    </w:p>
    <w:p w:rsidR="00B816DF" w:rsidRDefault="00B816DF">
      <w:pPr>
        <w:pStyle w:val="ConsPlusNormal"/>
        <w:spacing w:before="220"/>
        <w:ind w:firstLine="540"/>
        <w:jc w:val="both"/>
      </w:pPr>
      <w:bookmarkStart w:id="96" w:name="P2495"/>
      <w:bookmarkEnd w:id="96"/>
      <w:r>
        <w:t xml:space="preserve">&lt;2&gt;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w:t>
      </w:r>
      <w:r>
        <w:lastRenderedPageBreak/>
        <w:t>(муниципального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11</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17.12.2021 N 214н</w:t>
      </w:r>
    </w:p>
    <w:p w:rsidR="00B816DF" w:rsidRDefault="00B816DF">
      <w:pPr>
        <w:pStyle w:val="ConsPlusNormal"/>
        <w:jc w:val="both"/>
      </w:pPr>
    </w:p>
    <w:p w:rsidR="00B816DF" w:rsidRDefault="00B816DF">
      <w:pPr>
        <w:pStyle w:val="ConsPlusNormal"/>
        <w:jc w:val="right"/>
      </w:pPr>
      <w:r>
        <w:t>(форма)</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816DF">
        <w:tc>
          <w:tcPr>
            <w:tcW w:w="9071" w:type="dxa"/>
            <w:tcBorders>
              <w:top w:val="nil"/>
              <w:left w:val="nil"/>
              <w:bottom w:val="nil"/>
              <w:right w:val="nil"/>
            </w:tcBorders>
          </w:tcPr>
          <w:p w:rsidR="00B816DF" w:rsidRDefault="00B816DF">
            <w:pPr>
              <w:pStyle w:val="ConsPlusNormal"/>
              <w:jc w:val="center"/>
            </w:pPr>
            <w:bookmarkStart w:id="97" w:name="P2515"/>
            <w:bookmarkEnd w:id="97"/>
            <w:r>
              <w:t>Реестр документов-оснований</w:t>
            </w:r>
          </w:p>
          <w:p w:rsidR="00B816DF" w:rsidRDefault="00B816DF">
            <w:pPr>
              <w:pStyle w:val="ConsPlusNormal"/>
              <w:jc w:val="center"/>
            </w:pPr>
            <w:r>
              <w:t>N ______________</w:t>
            </w:r>
          </w:p>
        </w:tc>
      </w:tr>
    </w:tbl>
    <w:p w:rsidR="00B816DF" w:rsidRDefault="00B816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608"/>
        <w:gridCol w:w="2494"/>
        <w:gridCol w:w="1247"/>
      </w:tblGrid>
      <w:tr w:rsidR="00B816DF">
        <w:tc>
          <w:tcPr>
            <w:tcW w:w="2721" w:type="dxa"/>
            <w:tcBorders>
              <w:top w:val="nil"/>
              <w:left w:val="nil"/>
              <w:bottom w:val="nil"/>
              <w:right w:val="nil"/>
            </w:tcBorders>
            <w:vAlign w:val="bottom"/>
          </w:tcPr>
          <w:p w:rsidR="00B816DF" w:rsidRDefault="00B816DF">
            <w:pPr>
              <w:pStyle w:val="ConsPlusNormal"/>
            </w:pPr>
          </w:p>
        </w:tc>
        <w:tc>
          <w:tcPr>
            <w:tcW w:w="2608" w:type="dxa"/>
            <w:tcBorders>
              <w:top w:val="nil"/>
              <w:left w:val="nil"/>
              <w:bottom w:val="nil"/>
              <w:right w:val="nil"/>
            </w:tcBorders>
            <w:vAlign w:val="bottom"/>
          </w:tcPr>
          <w:p w:rsidR="00B816DF" w:rsidRDefault="00B816DF">
            <w:pPr>
              <w:pStyle w:val="ConsPlusNormal"/>
            </w:pPr>
          </w:p>
        </w:tc>
        <w:tc>
          <w:tcPr>
            <w:tcW w:w="2494" w:type="dxa"/>
            <w:tcBorders>
              <w:top w:val="nil"/>
              <w:left w:val="nil"/>
              <w:bottom w:val="nil"/>
              <w:right w:val="single" w:sz="4" w:space="0" w:color="auto"/>
            </w:tcBorders>
            <w:vAlign w:val="bottom"/>
          </w:tcPr>
          <w:p w:rsidR="00B816DF" w:rsidRDefault="00B816DF">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r>
              <w:t>Коды</w:t>
            </w:r>
          </w:p>
        </w:tc>
      </w:tr>
      <w:tr w:rsidR="00B816DF">
        <w:tc>
          <w:tcPr>
            <w:tcW w:w="2721" w:type="dxa"/>
            <w:tcBorders>
              <w:top w:val="nil"/>
              <w:left w:val="nil"/>
              <w:bottom w:val="nil"/>
              <w:right w:val="nil"/>
            </w:tcBorders>
          </w:tcPr>
          <w:p w:rsidR="00B816DF" w:rsidRDefault="00B816DF">
            <w:pPr>
              <w:pStyle w:val="ConsPlusNormal"/>
            </w:pPr>
          </w:p>
        </w:tc>
        <w:tc>
          <w:tcPr>
            <w:tcW w:w="2608" w:type="dxa"/>
            <w:tcBorders>
              <w:top w:val="nil"/>
              <w:left w:val="nil"/>
              <w:bottom w:val="nil"/>
              <w:right w:val="nil"/>
            </w:tcBorders>
          </w:tcPr>
          <w:p w:rsidR="00B816DF" w:rsidRDefault="00B816DF">
            <w:pPr>
              <w:pStyle w:val="ConsPlusNormal"/>
              <w:jc w:val="center"/>
            </w:pPr>
            <w:r>
              <w:t>от "__" _____ 20__ г.</w:t>
            </w:r>
          </w:p>
        </w:tc>
        <w:tc>
          <w:tcPr>
            <w:tcW w:w="2494" w:type="dxa"/>
            <w:tcBorders>
              <w:top w:val="nil"/>
              <w:left w:val="nil"/>
              <w:bottom w:val="nil"/>
              <w:right w:val="single" w:sz="4" w:space="0" w:color="auto"/>
            </w:tcBorders>
          </w:tcPr>
          <w:p w:rsidR="00B816DF" w:rsidRDefault="00B816DF">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721" w:type="dxa"/>
            <w:tcBorders>
              <w:top w:val="nil"/>
              <w:left w:val="nil"/>
              <w:bottom w:val="nil"/>
              <w:right w:val="nil"/>
            </w:tcBorders>
          </w:tcPr>
          <w:p w:rsidR="00B816DF" w:rsidRDefault="00B816DF">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B816DF" w:rsidRDefault="00B816DF">
            <w:pPr>
              <w:pStyle w:val="ConsPlusNormal"/>
            </w:pPr>
          </w:p>
        </w:tc>
        <w:tc>
          <w:tcPr>
            <w:tcW w:w="2494"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721" w:type="dxa"/>
            <w:vMerge w:val="restart"/>
            <w:tcBorders>
              <w:top w:val="nil"/>
              <w:left w:val="nil"/>
              <w:bottom w:val="nil"/>
              <w:right w:val="nil"/>
            </w:tcBorders>
          </w:tcPr>
          <w:p w:rsidR="00B816DF" w:rsidRDefault="00B816DF">
            <w:pPr>
              <w:pStyle w:val="ConsPlusNormal"/>
            </w:pPr>
            <w:r>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B816DF" w:rsidRDefault="00B816DF">
            <w:pPr>
              <w:pStyle w:val="ConsPlusNormal"/>
            </w:pPr>
          </w:p>
        </w:tc>
        <w:tc>
          <w:tcPr>
            <w:tcW w:w="2494" w:type="dxa"/>
            <w:tcBorders>
              <w:top w:val="nil"/>
              <w:left w:val="nil"/>
              <w:bottom w:val="nil"/>
              <w:right w:val="single" w:sz="4" w:space="0" w:color="auto"/>
            </w:tcBorders>
            <w:vAlign w:val="bottom"/>
          </w:tcPr>
          <w:p w:rsidR="00B816DF" w:rsidRDefault="00B816DF">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721" w:type="dxa"/>
            <w:vMerge/>
            <w:tcBorders>
              <w:top w:val="nil"/>
              <w:left w:val="nil"/>
              <w:bottom w:val="nil"/>
              <w:right w:val="nil"/>
            </w:tcBorders>
          </w:tcPr>
          <w:p w:rsidR="00B816DF" w:rsidRDefault="00B816DF">
            <w:pPr>
              <w:pStyle w:val="ConsPlusNormal"/>
            </w:pPr>
          </w:p>
        </w:tc>
        <w:tc>
          <w:tcPr>
            <w:tcW w:w="2608" w:type="dxa"/>
            <w:vMerge/>
            <w:tcBorders>
              <w:top w:val="single" w:sz="4" w:space="0" w:color="auto"/>
              <w:left w:val="nil"/>
              <w:bottom w:val="single" w:sz="4" w:space="0" w:color="auto"/>
              <w:right w:val="nil"/>
            </w:tcBorders>
          </w:tcPr>
          <w:p w:rsidR="00B816DF" w:rsidRDefault="00B816DF">
            <w:pPr>
              <w:pStyle w:val="ConsPlusNormal"/>
            </w:pPr>
          </w:p>
        </w:tc>
        <w:tc>
          <w:tcPr>
            <w:tcW w:w="2494" w:type="dxa"/>
            <w:tcBorders>
              <w:top w:val="nil"/>
              <w:left w:val="nil"/>
              <w:bottom w:val="nil"/>
              <w:right w:val="single" w:sz="4" w:space="0" w:color="auto"/>
            </w:tcBorders>
          </w:tcPr>
          <w:p w:rsidR="00B816DF" w:rsidRDefault="00B816DF">
            <w:pPr>
              <w:pStyle w:val="ConsPlusNormal"/>
              <w:jc w:val="right"/>
            </w:pPr>
            <w:r>
              <w:t xml:space="preserve">Аналитический код раздела на лицевом счете </w:t>
            </w:r>
            <w:hyperlink w:anchor="P2596">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721" w:type="dxa"/>
            <w:vMerge w:val="restart"/>
            <w:tcBorders>
              <w:top w:val="nil"/>
              <w:left w:val="nil"/>
              <w:bottom w:val="nil"/>
              <w:right w:val="nil"/>
            </w:tcBorders>
          </w:tcPr>
          <w:p w:rsidR="00B816DF" w:rsidRDefault="00B816DF">
            <w:pPr>
              <w:pStyle w:val="ConsPlusNormal"/>
            </w:pPr>
            <w:r>
              <w:t>Распоряжение</w:t>
            </w:r>
          </w:p>
        </w:tc>
        <w:tc>
          <w:tcPr>
            <w:tcW w:w="2608" w:type="dxa"/>
            <w:tcBorders>
              <w:top w:val="single" w:sz="4" w:space="0" w:color="auto"/>
              <w:left w:val="nil"/>
              <w:bottom w:val="nil"/>
              <w:right w:val="nil"/>
            </w:tcBorders>
            <w:vAlign w:val="bottom"/>
          </w:tcPr>
          <w:p w:rsidR="00B816DF" w:rsidRDefault="00B816DF">
            <w:pPr>
              <w:pStyle w:val="ConsPlusNormal"/>
            </w:pPr>
          </w:p>
        </w:tc>
        <w:tc>
          <w:tcPr>
            <w:tcW w:w="2494" w:type="dxa"/>
            <w:tcBorders>
              <w:top w:val="nil"/>
              <w:left w:val="nil"/>
              <w:bottom w:val="nil"/>
              <w:right w:val="single" w:sz="4" w:space="0" w:color="auto"/>
            </w:tcBorders>
            <w:vAlign w:val="bottom"/>
          </w:tcPr>
          <w:p w:rsidR="00B816DF" w:rsidRDefault="00B816DF">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721" w:type="dxa"/>
            <w:vMerge/>
            <w:tcBorders>
              <w:top w:val="nil"/>
              <w:left w:val="nil"/>
              <w:bottom w:val="nil"/>
              <w:right w:val="nil"/>
            </w:tcBorders>
          </w:tcPr>
          <w:p w:rsidR="00B816DF" w:rsidRDefault="00B816DF">
            <w:pPr>
              <w:pStyle w:val="ConsPlusNormal"/>
            </w:pPr>
          </w:p>
        </w:tc>
        <w:tc>
          <w:tcPr>
            <w:tcW w:w="2608" w:type="dxa"/>
            <w:tcBorders>
              <w:top w:val="nil"/>
              <w:left w:val="nil"/>
              <w:bottom w:val="nil"/>
              <w:right w:val="nil"/>
            </w:tcBorders>
          </w:tcPr>
          <w:p w:rsidR="00B816DF" w:rsidRDefault="00B816DF">
            <w:pPr>
              <w:pStyle w:val="ConsPlusNormal"/>
            </w:pPr>
          </w:p>
        </w:tc>
        <w:tc>
          <w:tcPr>
            <w:tcW w:w="2494" w:type="dxa"/>
            <w:tcBorders>
              <w:top w:val="nil"/>
              <w:left w:val="nil"/>
              <w:bottom w:val="nil"/>
              <w:right w:val="single" w:sz="4" w:space="0" w:color="auto"/>
            </w:tcBorders>
          </w:tcPr>
          <w:p w:rsidR="00B816DF" w:rsidRDefault="00B816DF">
            <w:pPr>
              <w:pStyle w:val="ConsPlusNormal"/>
              <w:jc w:val="right"/>
            </w:pPr>
            <w:r>
              <w:t>Номер</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721" w:type="dxa"/>
            <w:tcBorders>
              <w:top w:val="nil"/>
              <w:left w:val="nil"/>
              <w:bottom w:val="nil"/>
              <w:right w:val="nil"/>
            </w:tcBorders>
          </w:tcPr>
          <w:p w:rsidR="00B816DF" w:rsidRDefault="00B816DF">
            <w:pPr>
              <w:pStyle w:val="ConsPlusNormal"/>
            </w:pPr>
            <w:r>
              <w:t>Единица измерения: руб</w:t>
            </w:r>
          </w:p>
        </w:tc>
        <w:tc>
          <w:tcPr>
            <w:tcW w:w="2608" w:type="dxa"/>
            <w:tcBorders>
              <w:top w:val="nil"/>
              <w:left w:val="nil"/>
              <w:bottom w:val="nil"/>
              <w:right w:val="nil"/>
            </w:tcBorders>
          </w:tcPr>
          <w:p w:rsidR="00B816DF" w:rsidRDefault="00B816DF">
            <w:pPr>
              <w:pStyle w:val="ConsPlusNormal"/>
            </w:pPr>
          </w:p>
        </w:tc>
        <w:tc>
          <w:tcPr>
            <w:tcW w:w="2494" w:type="dxa"/>
            <w:tcBorders>
              <w:top w:val="nil"/>
              <w:left w:val="nil"/>
              <w:bottom w:val="nil"/>
              <w:right w:val="single" w:sz="4" w:space="0" w:color="auto"/>
            </w:tcBorders>
          </w:tcPr>
          <w:p w:rsidR="00B816DF" w:rsidRDefault="00B816DF">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tcPr>
          <w:p w:rsidR="00B816DF" w:rsidRDefault="00B816DF">
            <w:pPr>
              <w:pStyle w:val="ConsPlusNormal"/>
              <w:jc w:val="center"/>
            </w:pPr>
            <w:hyperlink r:id="rId161">
              <w:r>
                <w:rPr>
                  <w:color w:val="0000FF"/>
                </w:rPr>
                <w:t>383</w:t>
              </w:r>
            </w:hyperlink>
          </w:p>
        </w:tc>
      </w:tr>
    </w:tbl>
    <w:p w:rsidR="00B816DF" w:rsidRDefault="00B816D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50"/>
        <w:gridCol w:w="964"/>
        <w:gridCol w:w="1871"/>
        <w:gridCol w:w="624"/>
        <w:gridCol w:w="907"/>
        <w:gridCol w:w="720"/>
        <w:gridCol w:w="902"/>
        <w:gridCol w:w="1757"/>
      </w:tblGrid>
      <w:tr w:rsidR="00B816DF">
        <w:tc>
          <w:tcPr>
            <w:tcW w:w="454" w:type="dxa"/>
          </w:tcPr>
          <w:p w:rsidR="00B816DF" w:rsidRDefault="00B816DF">
            <w:pPr>
              <w:pStyle w:val="ConsPlusNormal"/>
              <w:jc w:val="center"/>
            </w:pPr>
            <w:r>
              <w:t>N п/п</w:t>
            </w:r>
          </w:p>
        </w:tc>
        <w:tc>
          <w:tcPr>
            <w:tcW w:w="3685" w:type="dxa"/>
            <w:gridSpan w:val="3"/>
          </w:tcPr>
          <w:p w:rsidR="00B816DF" w:rsidRDefault="00B816DF">
            <w:pPr>
              <w:pStyle w:val="ConsPlusNormal"/>
              <w:jc w:val="center"/>
            </w:pPr>
            <w:r>
              <w:t>Государственный (муниципальный) контракт, договор (соглашение), контракт (договор)</w:t>
            </w:r>
          </w:p>
        </w:tc>
        <w:tc>
          <w:tcPr>
            <w:tcW w:w="3153" w:type="dxa"/>
            <w:gridSpan w:val="4"/>
          </w:tcPr>
          <w:p w:rsidR="00B816DF" w:rsidRDefault="00B816DF">
            <w:pPr>
              <w:pStyle w:val="ConsPlusNormal"/>
              <w:jc w:val="center"/>
            </w:pPr>
            <w:r>
              <w:t>Реквизиты документа-основания</w:t>
            </w:r>
          </w:p>
        </w:tc>
        <w:tc>
          <w:tcPr>
            <w:tcW w:w="1757" w:type="dxa"/>
            <w:vMerge w:val="restart"/>
          </w:tcPr>
          <w:p w:rsidR="00B816DF" w:rsidRDefault="00B816DF">
            <w:pPr>
              <w:pStyle w:val="ConsPlusNormal"/>
              <w:jc w:val="center"/>
            </w:pPr>
            <w:r>
              <w:t>Сумма к оплате (возмещению)</w:t>
            </w:r>
          </w:p>
        </w:tc>
      </w:tr>
      <w:tr w:rsidR="00B816DF">
        <w:tc>
          <w:tcPr>
            <w:tcW w:w="454" w:type="dxa"/>
          </w:tcPr>
          <w:p w:rsidR="00B816DF" w:rsidRDefault="00B816DF">
            <w:pPr>
              <w:pStyle w:val="ConsPlusNormal"/>
            </w:pPr>
          </w:p>
        </w:tc>
        <w:tc>
          <w:tcPr>
            <w:tcW w:w="850" w:type="dxa"/>
          </w:tcPr>
          <w:p w:rsidR="00B816DF" w:rsidRDefault="00B816DF">
            <w:pPr>
              <w:pStyle w:val="ConsPlusNormal"/>
              <w:jc w:val="center"/>
            </w:pPr>
            <w:r>
              <w:t>Дата</w:t>
            </w:r>
          </w:p>
        </w:tc>
        <w:tc>
          <w:tcPr>
            <w:tcW w:w="964" w:type="dxa"/>
          </w:tcPr>
          <w:p w:rsidR="00B816DF" w:rsidRDefault="00B816DF">
            <w:pPr>
              <w:pStyle w:val="ConsPlusNormal"/>
              <w:jc w:val="center"/>
            </w:pPr>
            <w:r>
              <w:t>Номер</w:t>
            </w:r>
          </w:p>
        </w:tc>
        <w:tc>
          <w:tcPr>
            <w:tcW w:w="1871" w:type="dxa"/>
          </w:tcPr>
          <w:p w:rsidR="00B816DF" w:rsidRDefault="00B816DF">
            <w:pPr>
              <w:pStyle w:val="ConsPlusNormal"/>
              <w:jc w:val="center"/>
            </w:pPr>
            <w:r>
              <w:t>Идентификатор</w:t>
            </w:r>
          </w:p>
        </w:tc>
        <w:tc>
          <w:tcPr>
            <w:tcW w:w="624" w:type="dxa"/>
          </w:tcPr>
          <w:p w:rsidR="00B816DF" w:rsidRDefault="00B816DF">
            <w:pPr>
              <w:pStyle w:val="ConsPlusNormal"/>
              <w:jc w:val="center"/>
            </w:pPr>
            <w:r>
              <w:t>Вид</w:t>
            </w:r>
          </w:p>
        </w:tc>
        <w:tc>
          <w:tcPr>
            <w:tcW w:w="907" w:type="dxa"/>
          </w:tcPr>
          <w:p w:rsidR="00B816DF" w:rsidRDefault="00B816DF">
            <w:pPr>
              <w:pStyle w:val="ConsPlusNormal"/>
              <w:jc w:val="center"/>
            </w:pPr>
            <w:r>
              <w:t>Номер</w:t>
            </w:r>
          </w:p>
        </w:tc>
        <w:tc>
          <w:tcPr>
            <w:tcW w:w="720" w:type="dxa"/>
          </w:tcPr>
          <w:p w:rsidR="00B816DF" w:rsidRDefault="00B816DF">
            <w:pPr>
              <w:pStyle w:val="ConsPlusNormal"/>
              <w:jc w:val="center"/>
            </w:pPr>
            <w:r>
              <w:t>Дата</w:t>
            </w:r>
          </w:p>
        </w:tc>
        <w:tc>
          <w:tcPr>
            <w:tcW w:w="902" w:type="dxa"/>
          </w:tcPr>
          <w:p w:rsidR="00B816DF" w:rsidRDefault="00B816DF">
            <w:pPr>
              <w:pStyle w:val="ConsPlusNormal"/>
              <w:jc w:val="center"/>
            </w:pPr>
            <w:r>
              <w:t>Сумма</w:t>
            </w:r>
          </w:p>
        </w:tc>
        <w:tc>
          <w:tcPr>
            <w:tcW w:w="1757" w:type="dxa"/>
            <w:vMerge/>
          </w:tcPr>
          <w:p w:rsidR="00B816DF" w:rsidRDefault="00B816DF">
            <w:pPr>
              <w:pStyle w:val="ConsPlusNormal"/>
            </w:pPr>
          </w:p>
        </w:tc>
      </w:tr>
      <w:tr w:rsidR="00B816DF">
        <w:tc>
          <w:tcPr>
            <w:tcW w:w="454" w:type="dxa"/>
          </w:tcPr>
          <w:p w:rsidR="00B816DF" w:rsidRDefault="00B816DF">
            <w:pPr>
              <w:pStyle w:val="ConsPlusNormal"/>
              <w:jc w:val="center"/>
            </w:pPr>
            <w:r>
              <w:t>1</w:t>
            </w:r>
          </w:p>
        </w:tc>
        <w:tc>
          <w:tcPr>
            <w:tcW w:w="850" w:type="dxa"/>
          </w:tcPr>
          <w:p w:rsidR="00B816DF" w:rsidRDefault="00B816DF">
            <w:pPr>
              <w:pStyle w:val="ConsPlusNormal"/>
              <w:jc w:val="center"/>
            </w:pPr>
            <w:r>
              <w:t>2</w:t>
            </w:r>
          </w:p>
        </w:tc>
        <w:tc>
          <w:tcPr>
            <w:tcW w:w="964" w:type="dxa"/>
          </w:tcPr>
          <w:p w:rsidR="00B816DF" w:rsidRDefault="00B816DF">
            <w:pPr>
              <w:pStyle w:val="ConsPlusNormal"/>
              <w:jc w:val="center"/>
            </w:pPr>
            <w:r>
              <w:t>3</w:t>
            </w:r>
          </w:p>
        </w:tc>
        <w:tc>
          <w:tcPr>
            <w:tcW w:w="1871" w:type="dxa"/>
          </w:tcPr>
          <w:p w:rsidR="00B816DF" w:rsidRDefault="00B816DF">
            <w:pPr>
              <w:pStyle w:val="ConsPlusNormal"/>
              <w:jc w:val="center"/>
            </w:pPr>
            <w:r>
              <w:t>4</w:t>
            </w:r>
          </w:p>
        </w:tc>
        <w:tc>
          <w:tcPr>
            <w:tcW w:w="624" w:type="dxa"/>
          </w:tcPr>
          <w:p w:rsidR="00B816DF" w:rsidRDefault="00B816DF">
            <w:pPr>
              <w:pStyle w:val="ConsPlusNormal"/>
              <w:jc w:val="center"/>
            </w:pPr>
            <w:r>
              <w:t>5</w:t>
            </w:r>
          </w:p>
        </w:tc>
        <w:tc>
          <w:tcPr>
            <w:tcW w:w="907" w:type="dxa"/>
          </w:tcPr>
          <w:p w:rsidR="00B816DF" w:rsidRDefault="00B816DF">
            <w:pPr>
              <w:pStyle w:val="ConsPlusNormal"/>
              <w:jc w:val="center"/>
            </w:pPr>
            <w:r>
              <w:t>6</w:t>
            </w:r>
          </w:p>
        </w:tc>
        <w:tc>
          <w:tcPr>
            <w:tcW w:w="720" w:type="dxa"/>
          </w:tcPr>
          <w:p w:rsidR="00B816DF" w:rsidRDefault="00B816DF">
            <w:pPr>
              <w:pStyle w:val="ConsPlusNormal"/>
              <w:jc w:val="center"/>
            </w:pPr>
            <w:r>
              <w:t>7</w:t>
            </w:r>
          </w:p>
        </w:tc>
        <w:tc>
          <w:tcPr>
            <w:tcW w:w="902" w:type="dxa"/>
          </w:tcPr>
          <w:p w:rsidR="00B816DF" w:rsidRDefault="00B816DF">
            <w:pPr>
              <w:pStyle w:val="ConsPlusNormal"/>
              <w:jc w:val="center"/>
            </w:pPr>
            <w:r>
              <w:t>8</w:t>
            </w:r>
          </w:p>
        </w:tc>
        <w:tc>
          <w:tcPr>
            <w:tcW w:w="1757" w:type="dxa"/>
          </w:tcPr>
          <w:p w:rsidR="00B816DF" w:rsidRDefault="00B816DF">
            <w:pPr>
              <w:pStyle w:val="ConsPlusNormal"/>
              <w:jc w:val="center"/>
            </w:pPr>
            <w:r>
              <w:t>9</w:t>
            </w:r>
          </w:p>
        </w:tc>
      </w:tr>
      <w:tr w:rsidR="00B816DF">
        <w:tc>
          <w:tcPr>
            <w:tcW w:w="454" w:type="dxa"/>
          </w:tcPr>
          <w:p w:rsidR="00B816DF" w:rsidRDefault="00B816DF">
            <w:pPr>
              <w:pStyle w:val="ConsPlusNormal"/>
            </w:pPr>
          </w:p>
        </w:tc>
        <w:tc>
          <w:tcPr>
            <w:tcW w:w="850" w:type="dxa"/>
          </w:tcPr>
          <w:p w:rsidR="00B816DF" w:rsidRDefault="00B816DF">
            <w:pPr>
              <w:pStyle w:val="ConsPlusNormal"/>
            </w:pPr>
          </w:p>
        </w:tc>
        <w:tc>
          <w:tcPr>
            <w:tcW w:w="964" w:type="dxa"/>
          </w:tcPr>
          <w:p w:rsidR="00B816DF" w:rsidRDefault="00B816DF">
            <w:pPr>
              <w:pStyle w:val="ConsPlusNormal"/>
            </w:pPr>
          </w:p>
        </w:tc>
        <w:tc>
          <w:tcPr>
            <w:tcW w:w="1871" w:type="dxa"/>
          </w:tcPr>
          <w:p w:rsidR="00B816DF" w:rsidRDefault="00B816DF">
            <w:pPr>
              <w:pStyle w:val="ConsPlusNormal"/>
            </w:pPr>
          </w:p>
        </w:tc>
        <w:tc>
          <w:tcPr>
            <w:tcW w:w="624" w:type="dxa"/>
          </w:tcPr>
          <w:p w:rsidR="00B816DF" w:rsidRDefault="00B816DF">
            <w:pPr>
              <w:pStyle w:val="ConsPlusNormal"/>
            </w:pPr>
          </w:p>
        </w:tc>
        <w:tc>
          <w:tcPr>
            <w:tcW w:w="907" w:type="dxa"/>
          </w:tcPr>
          <w:p w:rsidR="00B816DF" w:rsidRDefault="00B816DF">
            <w:pPr>
              <w:pStyle w:val="ConsPlusNormal"/>
            </w:pPr>
          </w:p>
        </w:tc>
        <w:tc>
          <w:tcPr>
            <w:tcW w:w="720" w:type="dxa"/>
          </w:tcPr>
          <w:p w:rsidR="00B816DF" w:rsidRDefault="00B816DF">
            <w:pPr>
              <w:pStyle w:val="ConsPlusNormal"/>
            </w:pPr>
          </w:p>
        </w:tc>
        <w:tc>
          <w:tcPr>
            <w:tcW w:w="902" w:type="dxa"/>
          </w:tcPr>
          <w:p w:rsidR="00B816DF" w:rsidRDefault="00B816DF">
            <w:pPr>
              <w:pStyle w:val="ConsPlusNormal"/>
            </w:pPr>
          </w:p>
        </w:tc>
        <w:tc>
          <w:tcPr>
            <w:tcW w:w="1757" w:type="dxa"/>
          </w:tcPr>
          <w:p w:rsidR="00B816DF" w:rsidRDefault="00B816DF">
            <w:pPr>
              <w:pStyle w:val="ConsPlusNormal"/>
            </w:pPr>
          </w:p>
        </w:tc>
      </w:tr>
      <w:tr w:rsidR="00B816DF">
        <w:tblPrEx>
          <w:tblBorders>
            <w:left w:val="nil"/>
          </w:tblBorders>
        </w:tblPrEx>
        <w:tc>
          <w:tcPr>
            <w:tcW w:w="7292" w:type="dxa"/>
            <w:gridSpan w:val="8"/>
            <w:tcBorders>
              <w:left w:val="nil"/>
              <w:bottom w:val="nil"/>
            </w:tcBorders>
          </w:tcPr>
          <w:p w:rsidR="00B816DF" w:rsidRDefault="00B816DF">
            <w:pPr>
              <w:pStyle w:val="ConsPlusNormal"/>
              <w:jc w:val="right"/>
            </w:pPr>
            <w:r>
              <w:t>Итого</w:t>
            </w:r>
          </w:p>
        </w:tc>
        <w:tc>
          <w:tcPr>
            <w:tcW w:w="1757" w:type="dxa"/>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1531"/>
        <w:gridCol w:w="340"/>
        <w:gridCol w:w="1531"/>
        <w:gridCol w:w="340"/>
        <w:gridCol w:w="2665"/>
      </w:tblGrid>
      <w:tr w:rsidR="00B816DF">
        <w:tc>
          <w:tcPr>
            <w:tcW w:w="2665" w:type="dxa"/>
            <w:tcBorders>
              <w:top w:val="nil"/>
              <w:left w:val="nil"/>
              <w:bottom w:val="nil"/>
              <w:right w:val="nil"/>
            </w:tcBorders>
          </w:tcPr>
          <w:p w:rsidR="00B816DF" w:rsidRDefault="00B816DF">
            <w:pPr>
              <w:pStyle w:val="ConsPlusNormal"/>
            </w:pPr>
            <w:r>
              <w:t>Руководитель</w:t>
            </w:r>
          </w:p>
          <w:p w:rsidR="00B816DF" w:rsidRDefault="00B816DF">
            <w:pPr>
              <w:pStyle w:val="ConsPlusNormal"/>
            </w:pPr>
            <w:r>
              <w:t>(уполномоченное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665" w:type="dxa"/>
            <w:tcBorders>
              <w:top w:val="nil"/>
              <w:left w:val="nil"/>
              <w:bottom w:val="single" w:sz="4" w:space="0" w:color="auto"/>
              <w:right w:val="nil"/>
            </w:tcBorders>
          </w:tcPr>
          <w:p w:rsidR="00B816DF" w:rsidRDefault="00B816DF">
            <w:pPr>
              <w:pStyle w:val="ConsPlusNormal"/>
            </w:pPr>
          </w:p>
        </w:tc>
      </w:tr>
      <w:tr w:rsidR="00B816DF">
        <w:tc>
          <w:tcPr>
            <w:tcW w:w="2665"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665" w:type="dxa"/>
            <w:tcBorders>
              <w:top w:val="single" w:sz="4" w:space="0" w:color="auto"/>
              <w:left w:val="nil"/>
              <w:bottom w:val="nil"/>
              <w:right w:val="nil"/>
            </w:tcBorders>
          </w:tcPr>
          <w:p w:rsidR="00B816DF" w:rsidRDefault="00B816DF">
            <w:pPr>
              <w:pStyle w:val="ConsPlusNormal"/>
              <w:jc w:val="center"/>
            </w:pPr>
            <w:r>
              <w:t>(расшифровка подписи)</w:t>
            </w: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98" w:name="P2596"/>
      <w:bookmarkEnd w:id="98"/>
      <w:r>
        <w:t>&lt;1&gt; Указывается при наличии.</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12</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17.12.2021 N 214н</w:t>
      </w:r>
    </w:p>
    <w:p w:rsidR="00B816DF" w:rsidRDefault="00B81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81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6DF" w:rsidRDefault="00B81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6DF" w:rsidRDefault="00B816DF">
            <w:pPr>
              <w:pStyle w:val="ConsPlusNormal"/>
              <w:jc w:val="center"/>
            </w:pPr>
            <w:r>
              <w:rPr>
                <w:color w:val="392C69"/>
              </w:rPr>
              <w:t>Список изменяющих документов</w:t>
            </w:r>
          </w:p>
          <w:p w:rsidR="00B816DF" w:rsidRDefault="00B816DF">
            <w:pPr>
              <w:pStyle w:val="ConsPlusNormal"/>
              <w:jc w:val="center"/>
            </w:pPr>
            <w:r>
              <w:rPr>
                <w:color w:val="392C69"/>
              </w:rPr>
              <w:t xml:space="preserve">(в ред. Приказов Минфина России от 21.06.2023 </w:t>
            </w:r>
            <w:hyperlink r:id="rId162">
              <w:r>
                <w:rPr>
                  <w:color w:val="0000FF"/>
                </w:rPr>
                <w:t>N 97н</w:t>
              </w:r>
            </w:hyperlink>
            <w:r>
              <w:rPr>
                <w:color w:val="392C69"/>
              </w:rPr>
              <w:t>,</w:t>
            </w:r>
          </w:p>
          <w:p w:rsidR="00B816DF" w:rsidRDefault="00B816DF">
            <w:pPr>
              <w:pStyle w:val="ConsPlusNormal"/>
              <w:jc w:val="center"/>
            </w:pPr>
            <w:r>
              <w:rPr>
                <w:color w:val="392C69"/>
              </w:rPr>
              <w:t xml:space="preserve">от 25.12.2024 </w:t>
            </w:r>
            <w:hyperlink r:id="rId163">
              <w:r>
                <w:rPr>
                  <w:color w:val="0000FF"/>
                </w:rPr>
                <w:t>N 197н</w:t>
              </w:r>
            </w:hyperlink>
            <w:r>
              <w:rPr>
                <w:color w:val="392C69"/>
              </w:rPr>
              <w:t xml:space="preserve">, от 27.06.2025 </w:t>
            </w:r>
            <w:hyperlink r:id="rId164">
              <w:r>
                <w:rPr>
                  <w:color w:val="0000FF"/>
                </w:rPr>
                <w:t>N 84н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r>
    </w:tbl>
    <w:p w:rsidR="00B816DF" w:rsidRDefault="00B816DF">
      <w:pPr>
        <w:pStyle w:val="ConsPlusNormal"/>
        <w:jc w:val="both"/>
      </w:pPr>
    </w:p>
    <w:p w:rsidR="00B816DF" w:rsidRDefault="00B816DF">
      <w:pPr>
        <w:pStyle w:val="ConsPlusNormal"/>
        <w:jc w:val="right"/>
      </w:pPr>
      <w:r>
        <w:t>(рекомендуемый образец)</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
        <w:gridCol w:w="8607"/>
      </w:tblGrid>
      <w:tr w:rsidR="00B816DF">
        <w:tc>
          <w:tcPr>
            <w:tcW w:w="9071" w:type="dxa"/>
            <w:gridSpan w:val="2"/>
            <w:tcBorders>
              <w:top w:val="nil"/>
              <w:left w:val="nil"/>
              <w:bottom w:val="nil"/>
              <w:right w:val="nil"/>
            </w:tcBorders>
          </w:tcPr>
          <w:p w:rsidR="00B816DF" w:rsidRDefault="00B816DF">
            <w:pPr>
              <w:pStyle w:val="ConsPlusNormal"/>
              <w:jc w:val="center"/>
            </w:pPr>
            <w:bookmarkStart w:id="99" w:name="P2619"/>
            <w:bookmarkEnd w:id="99"/>
            <w:r>
              <w:t>ВЫПИСКА от "__" _________ 20__ г. N ______</w:t>
            </w:r>
          </w:p>
        </w:tc>
      </w:tr>
      <w:tr w:rsidR="00B816DF">
        <w:tc>
          <w:tcPr>
            <w:tcW w:w="464" w:type="dxa"/>
            <w:tcBorders>
              <w:top w:val="nil"/>
              <w:left w:val="nil"/>
              <w:bottom w:val="nil"/>
              <w:right w:val="nil"/>
            </w:tcBorders>
            <w:vAlign w:val="bottom"/>
          </w:tcPr>
          <w:p w:rsidR="00B816DF" w:rsidRDefault="00B816DF">
            <w:pPr>
              <w:pStyle w:val="ConsPlusNormal"/>
            </w:pPr>
            <w:r>
              <w:t>из</w:t>
            </w:r>
          </w:p>
        </w:tc>
        <w:tc>
          <w:tcPr>
            <w:tcW w:w="8607" w:type="dxa"/>
            <w:tcBorders>
              <w:top w:val="nil"/>
              <w:left w:val="nil"/>
              <w:bottom w:val="single" w:sz="4" w:space="0" w:color="auto"/>
              <w:right w:val="nil"/>
            </w:tcBorders>
          </w:tcPr>
          <w:p w:rsidR="00B816DF" w:rsidRDefault="00B816DF">
            <w:pPr>
              <w:pStyle w:val="ConsPlusNormal"/>
              <w:jc w:val="both"/>
            </w:pPr>
          </w:p>
        </w:tc>
      </w:tr>
      <w:tr w:rsidR="00B816DF">
        <w:tc>
          <w:tcPr>
            <w:tcW w:w="464" w:type="dxa"/>
            <w:tcBorders>
              <w:top w:val="nil"/>
              <w:left w:val="nil"/>
              <w:bottom w:val="nil"/>
              <w:right w:val="nil"/>
            </w:tcBorders>
          </w:tcPr>
          <w:p w:rsidR="00B816DF" w:rsidRDefault="00B816DF">
            <w:pPr>
              <w:pStyle w:val="ConsPlusNormal"/>
              <w:jc w:val="center"/>
            </w:pPr>
          </w:p>
        </w:tc>
        <w:tc>
          <w:tcPr>
            <w:tcW w:w="8607" w:type="dxa"/>
            <w:tcBorders>
              <w:top w:val="single" w:sz="4" w:space="0" w:color="auto"/>
              <w:left w:val="nil"/>
              <w:bottom w:val="nil"/>
              <w:right w:val="nil"/>
            </w:tcBorders>
          </w:tcPr>
          <w:p w:rsidR="00B816DF" w:rsidRDefault="00B816DF">
            <w:pPr>
              <w:pStyle w:val="ConsPlusNormal"/>
              <w:jc w:val="center"/>
            </w:pPr>
            <w:r>
              <w:t>(вид документа: государственный (муниципальный) контракт, договор (соглашение), контракт (договор)</w:t>
            </w:r>
          </w:p>
        </w:tc>
      </w:tr>
      <w:tr w:rsidR="00B816DF">
        <w:tc>
          <w:tcPr>
            <w:tcW w:w="9071" w:type="dxa"/>
            <w:gridSpan w:val="2"/>
            <w:tcBorders>
              <w:top w:val="nil"/>
              <w:left w:val="nil"/>
              <w:bottom w:val="nil"/>
              <w:right w:val="nil"/>
            </w:tcBorders>
          </w:tcPr>
          <w:p w:rsidR="00B816DF" w:rsidRDefault="00B816DF">
            <w:pPr>
              <w:pStyle w:val="ConsPlusNormal"/>
              <w:jc w:val="center"/>
            </w:pPr>
            <w:r>
              <w:t>от "__" _______ 20__ г. N _____</w:t>
            </w:r>
          </w:p>
        </w:tc>
      </w:tr>
    </w:tbl>
    <w:p w:rsidR="00B816DF" w:rsidRDefault="00B816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B816DF">
        <w:tc>
          <w:tcPr>
            <w:tcW w:w="7087" w:type="dxa"/>
          </w:tcPr>
          <w:p w:rsidR="00B816DF" w:rsidRDefault="00B816DF">
            <w:pPr>
              <w:pStyle w:val="ConsPlusNormal"/>
              <w:jc w:val="center"/>
            </w:pPr>
            <w:r>
              <w:t>Наименование показателя</w:t>
            </w:r>
          </w:p>
        </w:tc>
        <w:tc>
          <w:tcPr>
            <w:tcW w:w="1984" w:type="dxa"/>
          </w:tcPr>
          <w:p w:rsidR="00B816DF" w:rsidRDefault="00B816DF">
            <w:pPr>
              <w:pStyle w:val="ConsPlusNormal"/>
              <w:jc w:val="center"/>
            </w:pPr>
            <w:r>
              <w:t>Содержание (значение)</w:t>
            </w:r>
          </w:p>
        </w:tc>
      </w:tr>
      <w:tr w:rsidR="00B816DF">
        <w:tc>
          <w:tcPr>
            <w:tcW w:w="7087" w:type="dxa"/>
          </w:tcPr>
          <w:p w:rsidR="00B816DF" w:rsidRDefault="00B816DF">
            <w:pPr>
              <w:pStyle w:val="ConsPlusNormal"/>
              <w:jc w:val="center"/>
            </w:pPr>
            <w:r>
              <w:t>1</w:t>
            </w:r>
          </w:p>
        </w:tc>
        <w:tc>
          <w:tcPr>
            <w:tcW w:w="1984" w:type="dxa"/>
          </w:tcPr>
          <w:p w:rsidR="00B816DF" w:rsidRDefault="00B816DF">
            <w:pPr>
              <w:pStyle w:val="ConsPlusNormal"/>
              <w:jc w:val="center"/>
            </w:pPr>
            <w:r>
              <w:t>2</w:t>
            </w:r>
          </w:p>
        </w:tc>
      </w:tr>
      <w:tr w:rsidR="00B816DF">
        <w:tc>
          <w:tcPr>
            <w:tcW w:w="7087" w:type="dxa"/>
          </w:tcPr>
          <w:p w:rsidR="00B816DF" w:rsidRDefault="00B816DF">
            <w:pPr>
              <w:pStyle w:val="ConsPlusNormal"/>
              <w:jc w:val="both"/>
              <w:outlineLvl w:val="2"/>
            </w:pPr>
            <w:r>
              <w:lastRenderedPageBreak/>
              <w:t>1. Сведения о сторонах государственного (муниципального) контракта, договора (соглашения), контракта (договора)</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1.1. Идентификатор государственного (муниципального) контракта, договора (соглашения)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1.2. Период действия государственного (муниципального) контракта, договора (соглашения), контракта (договора) </w:t>
            </w:r>
            <w:hyperlink w:anchor="P2815">
              <w:r>
                <w:rPr>
                  <w:color w:val="0000FF"/>
                </w:rPr>
                <w:t>&lt;1&gt;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1.3. Предмет государственного (муниципального) контракта, договора (соглашения), контракта (договора) </w:t>
            </w:r>
            <w:hyperlink w:anchor="P2816">
              <w:r>
                <w:rPr>
                  <w:color w:val="0000FF"/>
                </w:rPr>
                <w:t>&lt;1.1&gt;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outlineLvl w:val="2"/>
            </w:pPr>
            <w:r>
              <w:t>2. Сведения о государственном (муниципальном) заказчике, получателе бюджетных средств, заказчике</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2.2. Полное наименование</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2.3. Сокращенное наименование </w:t>
            </w:r>
            <w:hyperlink w:anchor="P281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2.4. Идентификационный номер налогоплательщика (ИНН)</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2.5. Код причины постановки на учет в налоговом органе (КПП) </w:t>
            </w:r>
            <w:hyperlink w:anchor="P281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2.6. Почтовый адрес</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2.7. Контактный номер телефона уполномоченного представителя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outlineLvl w:val="2"/>
            </w:pPr>
            <w:r>
              <w:t>3. Сведения об участнике казначейского сопровождения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3.1. Код по Сводному реестру</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3.2. Полное наименование</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3.3. Сокращенное наименование </w:t>
            </w:r>
            <w:hyperlink w:anchor="P281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3.4. Идентификационный номер налогоплательщика (ИНН)</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3.5. Код причины постановки на учет в налоговом органе (КПП) </w:t>
            </w:r>
            <w:hyperlink w:anchor="P281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3.4. Почтовый адрес</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outlineLvl w:val="2"/>
            </w:pPr>
            <w:r>
              <w:t xml:space="preserve">4. Сведения о грузополучателе </w:t>
            </w:r>
            <w:hyperlink w:anchor="P281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4.1. Полное наименование</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4.2. Сокращенное наименование </w:t>
            </w:r>
            <w:hyperlink w:anchor="P281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4.3. Идентификационный номер налогоплательщика (ИНН)</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4.4. Код причины постановки на учет в налоговом органе (КПП) </w:t>
            </w:r>
            <w:hyperlink w:anchor="P281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4.5. Почтовый адрес</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outlineLvl w:val="2"/>
            </w:pPr>
            <w:r>
              <w:lastRenderedPageBreak/>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5.2. Сумма платежей по государственному (муниципальному) контракту, договору (соглашению), контракту (договору), в том числе сумма налога на добавленную стоимость</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(руб.):</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в 20__ году</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в 20__ году</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в 20__ году</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 в последующих после планового периода годах </w:t>
            </w:r>
            <w:hyperlink w:anchor="P2818">
              <w:r>
                <w:rPr>
                  <w:color w:val="0000FF"/>
                </w:rPr>
                <w:t>&lt;3&gt;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5.3. Авансовые платежи, предусмотренные условиями государственного (муниципального) контракта, контракта (договора):</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в рублях;</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в %</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outlineLvl w:val="2"/>
            </w:pPr>
            <w:r>
              <w:t xml:space="preserve">6. Информация об условиях государственного (муниципального) контракта, договора (соглашения), контракта (договора) </w:t>
            </w:r>
            <w:hyperlink w:anchor="P2819">
              <w:r>
                <w:rPr>
                  <w:color w:val="0000FF"/>
                </w:rPr>
                <w:t>&lt;4&gt;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6.1. О применении казначейского сопровождения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6.2. Об открытии участнику казначейского сопровождения лицевого счета </w:t>
            </w:r>
            <w:hyperlink w:anchor="P2820">
              <w:r>
                <w:rPr>
                  <w:color w:val="0000FF"/>
                </w:rPr>
                <w:t>&lt;5&gt;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6.3. О представлении в территориальный орган Федерального казначейства документов, установленных настоящим Порядком</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6.4. Об указании в контрактах (договорах), распоряжениях, а также в документах, установленных настоящим Порядком, идентификатора государственного (муниципального) контракта, договора (соглашения)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6.5. О ведении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6.6. О формировании информации о структуре цены государственного (муниципального) контракта, контракта (договора), суммы средств, предусмотренной договором (соглашением)</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6.7. О соблюдении режима лицевого счета, установленного </w:t>
            </w:r>
            <w:hyperlink r:id="rId165">
              <w:r>
                <w:rPr>
                  <w:color w:val="0000FF"/>
                </w:rPr>
                <w:t>пунктом 3 статьи 242.23</w:t>
              </w:r>
            </w:hyperlink>
            <w:r>
              <w:t xml:space="preserve"> Бюджетного кодекса Российской Федерации, в том числе:</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6.7.1. О возмещении произведенных участником казначейского сопровождения расходов (части расходов)</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lastRenderedPageBreak/>
              <w:t>6.8. О согласии участника казначейского сопровождения на осуществление территориальными органами Федерального казначейства проверок:</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6.8.1.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6.8.2.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6.8.3. Экономической обоснованности затрат по государственному контракту, договору (соглашению), контракту (договору)</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6.9. Об определении размера прибыли:</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в рублях</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в %</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6.10. О перечислении на счет исполнителя по государственному (муниципальному) контракту в кредитной организации средств в согласованном государственным (муниципальным)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заказчиком товары, работы, услуги </w:t>
            </w:r>
            <w:hyperlink w:anchor="P2821">
              <w:r>
                <w:rPr>
                  <w:color w:val="0000FF"/>
                </w:rPr>
                <w:t>&lt;6&gt;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6.11.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2822">
              <w:r>
                <w:rPr>
                  <w:color w:val="0000FF"/>
                </w:rPr>
                <w:t>&lt;7&gt;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6.12. Расчеты осуществляются с применением казначейского обеспечения обязательств</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6.13. О заключении государственного (муниципального) контракта в соответствии со </w:t>
            </w:r>
            <w:hyperlink r:id="rId166">
              <w:r>
                <w:rPr>
                  <w:color w:val="0000FF"/>
                </w:rPr>
                <w:t>статьей 93</w:t>
              </w:r>
            </w:hyperlink>
            <w:r>
              <w:t xml:space="preserve"> Федерального закона от 5 апреля 2013 года N 44-ФЗ "0 контрактной системе в сфере закупок товаров, работ, услуг для обеспечения государственных и муниципальных нужд"</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6.14. Иные условия </w:t>
            </w:r>
            <w:hyperlink w:anchor="P281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outlineLvl w:val="2"/>
            </w:pPr>
            <w:r>
              <w:t>7. Сведения о лицах, подписавших государственный (муниципальный) контракт, договор (соглашение), контракт (договор)</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7.1. Со стороны государственного (муниципального) заказчика, получателя бюджетных средств, заказчика</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lastRenderedPageBreak/>
              <w:t>Должность</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Фамилия, имя, отчество </w:t>
            </w:r>
            <w:hyperlink w:anchor="P2822">
              <w:r>
                <w:rPr>
                  <w:color w:val="0000FF"/>
                </w:rPr>
                <w:t>&lt;7&gt;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7.2. Со стороны участника казначейского сопровождения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Должность</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Фамилия, имя, отчество </w:t>
            </w:r>
            <w:hyperlink w:anchor="P2822">
              <w:r>
                <w:rPr>
                  <w:color w:val="0000FF"/>
                </w:rPr>
                <w:t>&lt;7&gt;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outlineLvl w:val="2"/>
            </w:pPr>
            <w:r>
              <w:t>8. Платежные реквизиты сторон государственного (муниципального) контракта, договора (соглашения), контракта (договора)</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8.1. Государственный (муниципальный) заказчик, получатель бюджетных средств, заказчик</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Наименование подразделения Банка России</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Банковский счет, входящий в состав ЕКС, открытый территориальному органу Федерального казначейства</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Казначейский счет</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2817">
              <w:r>
                <w:rPr>
                  <w:color w:val="0000FF"/>
                </w:rPr>
                <w:t>&lt;2&gt;</w:t>
              </w:r>
            </w:hyperlink>
            <w:r>
              <w:t>)</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Лицевой счет (раздел на лицевом счете) </w:t>
            </w:r>
            <w:hyperlink w:anchor="P281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8.2. Участник казначейского сопровождения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Наименование подразделения Банка России </w:t>
            </w:r>
            <w:hyperlink w:anchor="P2817">
              <w:r>
                <w:rPr>
                  <w:color w:val="0000FF"/>
                </w:rPr>
                <w:t>&lt;2&gt;</w:t>
              </w:r>
            </w:hyperlink>
            <w:r>
              <w:t xml:space="preserve">/Наименование кредитной организации </w:t>
            </w:r>
            <w:hyperlink w:anchor="P281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2817">
              <w:r>
                <w:rPr>
                  <w:color w:val="0000FF"/>
                </w:rPr>
                <w:t>&lt;2&gt;</w:t>
              </w:r>
            </w:hyperlink>
            <w:r>
              <w:t xml:space="preserve"> (БИК кредитной организации </w:t>
            </w:r>
            <w:hyperlink w:anchor="P2817">
              <w:r>
                <w:rPr>
                  <w:color w:val="0000FF"/>
                </w:rPr>
                <w:t>&lt;2&gt;</w:t>
              </w:r>
            </w:hyperlink>
            <w:r>
              <w:t>)</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2817">
              <w:r>
                <w:rPr>
                  <w:color w:val="0000FF"/>
                </w:rPr>
                <w:t>&lt;2&gt;</w:t>
              </w:r>
            </w:hyperlink>
            <w:r>
              <w:t xml:space="preserve"> (расчетный счет, открытый в кредитной организации </w:t>
            </w:r>
            <w:hyperlink w:anchor="P2817">
              <w:r>
                <w:rPr>
                  <w:color w:val="0000FF"/>
                </w:rPr>
                <w:t>&lt;2&gt;</w:t>
              </w:r>
            </w:hyperlink>
            <w:r>
              <w:t>)</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Казначейский счет </w:t>
            </w:r>
            <w:hyperlink w:anchor="P281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Наименование территориального органа Федерального казначейства, в котором открыт лицевой счет </w:t>
            </w:r>
            <w:hyperlink w:anchor="P2817">
              <w:r>
                <w:rPr>
                  <w:color w:val="0000FF"/>
                </w:rPr>
                <w:t>&lt;2&gt;</w:t>
              </w:r>
            </w:hyperlink>
            <w:r>
              <w:t xml:space="preserve"> (наименование финансового органа </w:t>
            </w:r>
            <w:hyperlink w:anchor="P2817">
              <w:r>
                <w:rPr>
                  <w:color w:val="0000FF"/>
                </w:rPr>
                <w:t>&lt;2&gt;</w:t>
              </w:r>
            </w:hyperlink>
            <w:r>
              <w:t>)</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Лицевой счет (раздел на лицевом счете) </w:t>
            </w:r>
            <w:hyperlink w:anchor="P2817">
              <w:r>
                <w:rPr>
                  <w:color w:val="0000FF"/>
                </w:rPr>
                <w:t>&lt;2&gt;</w:t>
              </w:r>
            </w:hyperlink>
          </w:p>
        </w:tc>
        <w:tc>
          <w:tcPr>
            <w:tcW w:w="1984" w:type="dxa"/>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B816DF">
        <w:tc>
          <w:tcPr>
            <w:tcW w:w="2891" w:type="dxa"/>
            <w:tcBorders>
              <w:top w:val="nil"/>
              <w:left w:val="nil"/>
              <w:bottom w:val="nil"/>
              <w:right w:val="nil"/>
            </w:tcBorders>
          </w:tcPr>
          <w:p w:rsidR="00B816DF" w:rsidRDefault="00B816DF">
            <w:pPr>
              <w:pStyle w:val="ConsPlusNormal"/>
            </w:pPr>
            <w:r>
              <w:t xml:space="preserve">Руководитель исполнителя по государственному (муниципальному) </w:t>
            </w:r>
            <w:r>
              <w:lastRenderedPageBreak/>
              <w:t>контракту, договору (соглашению), контракту (договору) (иное 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438" w:type="dxa"/>
            <w:tcBorders>
              <w:top w:val="nil"/>
              <w:left w:val="nil"/>
              <w:bottom w:val="single" w:sz="4" w:space="0" w:color="auto"/>
              <w:right w:val="nil"/>
            </w:tcBorders>
          </w:tcPr>
          <w:p w:rsidR="00B816DF" w:rsidRDefault="00B816DF">
            <w:pPr>
              <w:pStyle w:val="ConsPlusNormal"/>
            </w:pPr>
          </w:p>
        </w:tc>
      </w:tr>
      <w:tr w:rsidR="00B816DF">
        <w:tc>
          <w:tcPr>
            <w:tcW w:w="289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438" w:type="dxa"/>
            <w:tcBorders>
              <w:top w:val="single" w:sz="4" w:space="0" w:color="auto"/>
              <w:left w:val="nil"/>
              <w:bottom w:val="nil"/>
              <w:right w:val="nil"/>
            </w:tcBorders>
          </w:tcPr>
          <w:p w:rsidR="00B816DF" w:rsidRDefault="00B816DF">
            <w:pPr>
              <w:pStyle w:val="ConsPlusNormal"/>
              <w:jc w:val="center"/>
            </w:pPr>
            <w:r>
              <w:t>(расшифровка подписи)</w:t>
            </w:r>
          </w:p>
        </w:tc>
      </w:tr>
      <w:tr w:rsidR="00B816DF">
        <w:tc>
          <w:tcPr>
            <w:tcW w:w="2891" w:type="dxa"/>
            <w:tcBorders>
              <w:top w:val="nil"/>
              <w:left w:val="nil"/>
              <w:bottom w:val="nil"/>
              <w:right w:val="nil"/>
            </w:tcBorders>
            <w:vAlign w:val="bottom"/>
          </w:tcPr>
          <w:p w:rsidR="00B816DF" w:rsidRDefault="00B816DF">
            <w:pPr>
              <w:pStyle w:val="ConsPlusNormal"/>
            </w:pPr>
            <w: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438" w:type="dxa"/>
            <w:tcBorders>
              <w:top w:val="nil"/>
              <w:left w:val="nil"/>
              <w:bottom w:val="single" w:sz="4" w:space="0" w:color="auto"/>
              <w:right w:val="nil"/>
            </w:tcBorders>
          </w:tcPr>
          <w:p w:rsidR="00B816DF" w:rsidRDefault="00B816DF">
            <w:pPr>
              <w:pStyle w:val="ConsPlusNormal"/>
            </w:pPr>
          </w:p>
        </w:tc>
      </w:tr>
      <w:tr w:rsidR="00B816DF">
        <w:tc>
          <w:tcPr>
            <w:tcW w:w="289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438" w:type="dxa"/>
            <w:tcBorders>
              <w:top w:val="single" w:sz="4" w:space="0" w:color="auto"/>
              <w:left w:val="nil"/>
              <w:bottom w:val="nil"/>
              <w:right w:val="nil"/>
            </w:tcBorders>
          </w:tcPr>
          <w:p w:rsidR="00B816DF" w:rsidRDefault="00B816DF">
            <w:pPr>
              <w:pStyle w:val="ConsPlusNormal"/>
              <w:jc w:val="center"/>
            </w:pPr>
            <w:r>
              <w:t>(расшифровка подписи)</w:t>
            </w: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100" w:name="P2815"/>
      <w:bookmarkEnd w:id="100"/>
      <w:r>
        <w:t>&lt;1&gt; Дата указывается в формате ДД.ММ.ГГГГ - ДД.ММ.ГГГГ.</w:t>
      </w:r>
    </w:p>
    <w:p w:rsidR="00B816DF" w:rsidRDefault="00B816DF">
      <w:pPr>
        <w:pStyle w:val="ConsPlusNormal"/>
        <w:spacing w:before="220"/>
        <w:ind w:firstLine="540"/>
        <w:jc w:val="both"/>
      </w:pPr>
      <w:bookmarkStart w:id="101" w:name="P2816"/>
      <w:bookmarkEnd w:id="101"/>
      <w:r>
        <w:t>&lt;1.1&gt; Заполняется для государственных (муниципальных) контрактов, договоров (соглашений), контрактов (договоров), содержащих сведения ограниченного доступа, не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B816DF" w:rsidRDefault="00B816DF">
      <w:pPr>
        <w:pStyle w:val="ConsPlusNormal"/>
        <w:spacing w:before="220"/>
        <w:ind w:firstLine="540"/>
        <w:jc w:val="both"/>
      </w:pPr>
      <w:bookmarkStart w:id="102" w:name="P2817"/>
      <w:bookmarkEnd w:id="102"/>
      <w:r>
        <w:t>&lt;2&gt; Заполняется при наличии.</w:t>
      </w:r>
    </w:p>
    <w:p w:rsidR="00B816DF" w:rsidRDefault="00B816DF">
      <w:pPr>
        <w:pStyle w:val="ConsPlusNormal"/>
        <w:spacing w:before="220"/>
        <w:ind w:firstLine="540"/>
        <w:jc w:val="both"/>
      </w:pPr>
      <w:bookmarkStart w:id="103" w:name="P2818"/>
      <w:bookmarkEnd w:id="103"/>
      <w:r>
        <w:t>&lt;3&gt; Указывается общей суммой по последующим после планового периода годам.</w:t>
      </w:r>
    </w:p>
    <w:p w:rsidR="00B816DF" w:rsidRDefault="00B816DF">
      <w:pPr>
        <w:pStyle w:val="ConsPlusNormal"/>
        <w:spacing w:before="220"/>
        <w:ind w:firstLine="540"/>
        <w:jc w:val="both"/>
      </w:pPr>
      <w:bookmarkStart w:id="104" w:name="P2819"/>
      <w:bookmarkEnd w:id="104"/>
      <w:r>
        <w:t>&lt;4&gt; Указывается значение "Да" и соответствующий пункт государственного (муниципального) контракта, договора (соглашения), контракта (договора) либо значение "Нет".</w:t>
      </w:r>
    </w:p>
    <w:p w:rsidR="00B816DF" w:rsidRDefault="00B816DF">
      <w:pPr>
        <w:pStyle w:val="ConsPlusNormal"/>
        <w:spacing w:before="220"/>
        <w:ind w:firstLine="540"/>
        <w:jc w:val="both"/>
      </w:pPr>
      <w:bookmarkStart w:id="105" w:name="P2820"/>
      <w:bookmarkEnd w:id="105"/>
      <w:r>
        <w:t>&lt;5&gt; Заполняется при наличии.</w:t>
      </w:r>
    </w:p>
    <w:p w:rsidR="00B816DF" w:rsidRDefault="00B816DF">
      <w:pPr>
        <w:pStyle w:val="ConsPlusNormal"/>
        <w:spacing w:before="220"/>
        <w:ind w:firstLine="540"/>
        <w:jc w:val="both"/>
      </w:pPr>
      <w:bookmarkStart w:id="106" w:name="P2821"/>
      <w:bookmarkEnd w:id="106"/>
      <w:r>
        <w:t>&lt;6&gt; Заполняется только в случае предоставлении выписки из государственного (муниципального) контракта, заключенного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B816DF" w:rsidRDefault="00B816DF">
      <w:pPr>
        <w:pStyle w:val="ConsPlusNormal"/>
        <w:spacing w:before="220"/>
        <w:ind w:firstLine="540"/>
        <w:jc w:val="both"/>
      </w:pPr>
      <w:bookmarkStart w:id="107" w:name="P2822"/>
      <w:bookmarkEnd w:id="107"/>
      <w:r>
        <w:t>&lt;7&gt; Отчество указывается при наличии.</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13</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lastRenderedPageBreak/>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17.12.2021 N 214н</w:t>
      </w:r>
    </w:p>
    <w:p w:rsidR="00B816DF" w:rsidRDefault="00B81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81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6DF" w:rsidRDefault="00B81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6DF" w:rsidRDefault="00B816DF">
            <w:pPr>
              <w:pStyle w:val="ConsPlusNormal"/>
              <w:jc w:val="center"/>
            </w:pPr>
            <w:r>
              <w:rPr>
                <w:color w:val="392C69"/>
              </w:rPr>
              <w:t>Список изменяющих документов</w:t>
            </w:r>
          </w:p>
          <w:p w:rsidR="00B816DF" w:rsidRDefault="00B816DF">
            <w:pPr>
              <w:pStyle w:val="ConsPlusNormal"/>
              <w:jc w:val="center"/>
            </w:pPr>
            <w:r>
              <w:rPr>
                <w:color w:val="392C69"/>
              </w:rPr>
              <w:t xml:space="preserve">(в ред. Приказов Минфина России от 21.06.2023 </w:t>
            </w:r>
            <w:hyperlink r:id="rId167">
              <w:r>
                <w:rPr>
                  <w:color w:val="0000FF"/>
                </w:rPr>
                <w:t>N 97н</w:t>
              </w:r>
            </w:hyperlink>
            <w:r>
              <w:rPr>
                <w:color w:val="392C69"/>
              </w:rPr>
              <w:t>,</w:t>
            </w:r>
          </w:p>
          <w:p w:rsidR="00B816DF" w:rsidRDefault="00B816DF">
            <w:pPr>
              <w:pStyle w:val="ConsPlusNormal"/>
              <w:jc w:val="center"/>
            </w:pPr>
            <w:r>
              <w:rPr>
                <w:color w:val="392C69"/>
              </w:rPr>
              <w:t xml:space="preserve">от 25.12.2024 </w:t>
            </w:r>
            <w:hyperlink r:id="rId168">
              <w:r>
                <w:rPr>
                  <w:color w:val="0000FF"/>
                </w:rPr>
                <w:t>N 197н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r>
    </w:tbl>
    <w:p w:rsidR="00B816DF" w:rsidRDefault="00B816DF">
      <w:pPr>
        <w:pStyle w:val="ConsPlusNormal"/>
        <w:jc w:val="both"/>
      </w:pPr>
    </w:p>
    <w:p w:rsidR="00B816DF" w:rsidRDefault="00B816DF">
      <w:pPr>
        <w:pStyle w:val="ConsPlusNormal"/>
        <w:jc w:val="right"/>
      </w:pPr>
      <w:r>
        <w:t>(рекомендуемый образец)</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816DF">
        <w:tc>
          <w:tcPr>
            <w:tcW w:w="9071" w:type="dxa"/>
            <w:tcBorders>
              <w:top w:val="nil"/>
              <w:left w:val="nil"/>
              <w:bottom w:val="nil"/>
              <w:right w:val="nil"/>
            </w:tcBorders>
          </w:tcPr>
          <w:p w:rsidR="00B816DF" w:rsidRDefault="00B816DF">
            <w:pPr>
              <w:pStyle w:val="ConsPlusNormal"/>
              <w:jc w:val="center"/>
            </w:pPr>
            <w:bookmarkStart w:id="108" w:name="P2845"/>
            <w:bookmarkEnd w:id="108"/>
            <w:r>
              <w:t>ВЫПИСКА от "__" _____________ 20__ г. N _______</w:t>
            </w:r>
          </w:p>
          <w:p w:rsidR="00B816DF" w:rsidRDefault="00B816DF">
            <w:pPr>
              <w:pStyle w:val="ConsPlusNormal"/>
              <w:jc w:val="both"/>
            </w:pPr>
            <w:r>
              <w:t>из документа, подтверждающего возникновение денежного обязательства, и (или) иного документа, предусмотренного государственным (муниципальным) контрактом, договором (соглашением), контрактом (договором) или нормативным правовым актом (правовым актом), к выписке из __________________________________________________________________________</w:t>
            </w:r>
          </w:p>
          <w:p w:rsidR="00B816DF" w:rsidRDefault="00B816DF">
            <w:pPr>
              <w:pStyle w:val="ConsPlusNormal"/>
              <w:jc w:val="center"/>
            </w:pPr>
            <w:r>
              <w:t>(вид документа: государственный (муниципальный) контракт, договор (соглашение),</w:t>
            </w:r>
          </w:p>
          <w:p w:rsidR="00B816DF" w:rsidRDefault="00B816DF">
            <w:pPr>
              <w:pStyle w:val="ConsPlusNormal"/>
              <w:jc w:val="center"/>
            </w:pPr>
            <w:r>
              <w:t>контракт (договор)</w:t>
            </w:r>
          </w:p>
          <w:p w:rsidR="00B816DF" w:rsidRDefault="00B816DF">
            <w:pPr>
              <w:pStyle w:val="ConsPlusNormal"/>
            </w:pPr>
            <w:r>
              <w:t>от "__" _______ 20__ г. N ____)</w:t>
            </w:r>
          </w:p>
        </w:tc>
      </w:tr>
    </w:tbl>
    <w:p w:rsidR="00B816DF" w:rsidRDefault="00B816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B816DF">
        <w:tc>
          <w:tcPr>
            <w:tcW w:w="7087" w:type="dxa"/>
          </w:tcPr>
          <w:p w:rsidR="00B816DF" w:rsidRDefault="00B816DF">
            <w:pPr>
              <w:pStyle w:val="ConsPlusNormal"/>
              <w:jc w:val="center"/>
            </w:pPr>
            <w:r>
              <w:t>Наименование показателя</w:t>
            </w:r>
          </w:p>
        </w:tc>
        <w:tc>
          <w:tcPr>
            <w:tcW w:w="1984" w:type="dxa"/>
          </w:tcPr>
          <w:p w:rsidR="00B816DF" w:rsidRDefault="00B816DF">
            <w:pPr>
              <w:pStyle w:val="ConsPlusNormal"/>
              <w:jc w:val="center"/>
            </w:pPr>
            <w:r>
              <w:t>Содержание (значение)</w:t>
            </w:r>
          </w:p>
        </w:tc>
      </w:tr>
      <w:tr w:rsidR="00B816DF">
        <w:tc>
          <w:tcPr>
            <w:tcW w:w="7087" w:type="dxa"/>
          </w:tcPr>
          <w:p w:rsidR="00B816DF" w:rsidRDefault="00B816DF">
            <w:pPr>
              <w:pStyle w:val="ConsPlusNormal"/>
              <w:jc w:val="center"/>
            </w:pPr>
            <w:r>
              <w:t>1</w:t>
            </w:r>
          </w:p>
        </w:tc>
        <w:tc>
          <w:tcPr>
            <w:tcW w:w="1984" w:type="dxa"/>
          </w:tcPr>
          <w:p w:rsidR="00B816DF" w:rsidRDefault="00B816DF">
            <w:pPr>
              <w:pStyle w:val="ConsPlusNormal"/>
              <w:jc w:val="center"/>
            </w:pPr>
            <w:r>
              <w:t>2</w:t>
            </w:r>
          </w:p>
        </w:tc>
      </w:tr>
      <w:tr w:rsidR="00B816DF">
        <w:tc>
          <w:tcPr>
            <w:tcW w:w="7087" w:type="dxa"/>
          </w:tcPr>
          <w:p w:rsidR="00B816DF" w:rsidRDefault="00B816DF">
            <w:pPr>
              <w:pStyle w:val="ConsPlusNormal"/>
              <w:jc w:val="both"/>
              <w:outlineLvl w:val="2"/>
            </w:pPr>
            <w:r>
              <w:t>1. Идентификатор государственного (муниципального) контракта, договора (соглашения)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outlineLvl w:val="2"/>
            </w:pPr>
            <w:r>
              <w:t>2. Сведения о документе, подтверждающем возникновение денежного обязательства, и (или) ином документе, предусмотренном государственным контрактом, договором (соглашением), контрактом (договором) или нормативными правовыми актами (правовыми актами) (далее - документ-основание)</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outlineLvl w:val="3"/>
            </w:pPr>
            <w:r>
              <w:t>2.1. Сведения о сторонах документа-основания: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Сведения о государственном (муниципальном) заказчике, получателе бюджетных средств, заказчике:</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Полное наименование</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Сокращенное наименование </w:t>
            </w:r>
            <w:hyperlink w:anchor="P2946">
              <w:r>
                <w:rPr>
                  <w:color w:val="0000FF"/>
                </w:rPr>
                <w:t>&lt;1&gt;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Идентификационный номер налогоплательщика (ИНН)</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Код причины постановки на учет в налоговом органе (КПП) </w:t>
            </w:r>
            <w:hyperlink w:anchor="P2946">
              <w:r>
                <w:rPr>
                  <w:color w:val="0000FF"/>
                </w:rPr>
                <w:t>&lt;1&gt;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Сведения о грузополучателе </w:t>
            </w:r>
            <w:hyperlink w:anchor="P2946">
              <w:r>
                <w:rPr>
                  <w:color w:val="0000FF"/>
                </w:rPr>
                <w:t>&lt;1&gt;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Полное наименование</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Сокращенное наименование </w:t>
            </w:r>
            <w:hyperlink w:anchor="P2946">
              <w:r>
                <w:rPr>
                  <w:color w:val="0000FF"/>
                </w:rPr>
                <w:t>&lt;1&gt;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lastRenderedPageBreak/>
              <w:t>Идентификационный номер налогоплательщика (ИНН)</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Код причины постановки на учет в налоговом органе (КПП) </w:t>
            </w:r>
            <w:hyperlink w:anchor="P2946">
              <w:r>
                <w:rPr>
                  <w:color w:val="0000FF"/>
                </w:rPr>
                <w:t>&lt;1&gt;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Сведения об участнике казначейского сопровождения: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Полное наименование</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Сокращенное наименование </w:t>
            </w:r>
            <w:hyperlink w:anchor="P2946">
              <w:r>
                <w:rPr>
                  <w:color w:val="0000FF"/>
                </w:rPr>
                <w:t>&lt;1&gt;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Идентификационный номер налогоплательщика (ИНН)</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Код причины постановки на учет в налоговом органе (КПП) </w:t>
            </w:r>
            <w:hyperlink w:anchor="P2946">
              <w:r>
                <w:rPr>
                  <w:color w:val="0000FF"/>
                </w:rPr>
                <w:t>&lt;1&gt;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Платежные реквизиты участника казначейского сопровождения: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Наименование подразделения Банка России </w:t>
            </w:r>
            <w:hyperlink w:anchor="P2946">
              <w:r>
                <w:rPr>
                  <w:color w:val="0000FF"/>
                </w:rPr>
                <w:t>&lt;1&gt;</w:t>
              </w:r>
            </w:hyperlink>
            <w:r>
              <w:t xml:space="preserve"> (наименование кредитной организации </w:t>
            </w:r>
            <w:hyperlink w:anchor="P2946">
              <w:r>
                <w:rPr>
                  <w:color w:val="0000FF"/>
                </w:rPr>
                <w:t>&lt;1&gt;</w:t>
              </w:r>
            </w:hyperlink>
            <w:r>
              <w:t>)</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2946">
              <w:r>
                <w:rPr>
                  <w:color w:val="0000FF"/>
                </w:rPr>
                <w:t>&lt;1&gt;</w:t>
              </w:r>
            </w:hyperlink>
            <w:r>
              <w:t xml:space="preserve"> (БИК кредитной организации </w:t>
            </w:r>
            <w:hyperlink w:anchor="P2946">
              <w:r>
                <w:rPr>
                  <w:color w:val="0000FF"/>
                </w:rPr>
                <w:t>&lt;1&gt;</w:t>
              </w:r>
            </w:hyperlink>
            <w:r>
              <w:t>)</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2946">
              <w:r>
                <w:rPr>
                  <w:color w:val="0000FF"/>
                </w:rPr>
                <w:t>&lt;1&gt;</w:t>
              </w:r>
            </w:hyperlink>
            <w:r>
              <w:t xml:space="preserve"> (расчетный счет, открытый в кредитной организации </w:t>
            </w:r>
            <w:hyperlink w:anchor="P2946">
              <w:r>
                <w:rPr>
                  <w:color w:val="0000FF"/>
                </w:rPr>
                <w:t>&lt;1&gt;</w:t>
              </w:r>
            </w:hyperlink>
            <w:r>
              <w:t>)</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Казначейский счет </w:t>
            </w:r>
            <w:hyperlink w:anchor="P2946">
              <w:r>
                <w:rPr>
                  <w:color w:val="0000FF"/>
                </w:rPr>
                <w:t>&lt;1&gt;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Наименование территориального органа Федерального казначейства, в котором открыт лицевой счет </w:t>
            </w:r>
            <w:hyperlink w:anchor="P2946">
              <w:r>
                <w:rPr>
                  <w:color w:val="0000FF"/>
                </w:rPr>
                <w:t>&lt;1&gt;</w:t>
              </w:r>
            </w:hyperlink>
            <w:r>
              <w:t xml:space="preserve"> (наименование финансового органа </w:t>
            </w:r>
            <w:hyperlink w:anchor="P2946">
              <w:r>
                <w:rPr>
                  <w:color w:val="0000FF"/>
                </w:rPr>
                <w:t>&lt;1&gt;</w:t>
              </w:r>
            </w:hyperlink>
            <w:r>
              <w:t>)</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Лицевой счет (раздел на лицевом счете) </w:t>
            </w:r>
            <w:hyperlink w:anchor="P2946">
              <w:r>
                <w:rPr>
                  <w:color w:val="0000FF"/>
                </w:rPr>
                <w:t>&lt;1&gt;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outlineLvl w:val="3"/>
            </w:pPr>
            <w:r>
              <w:t>2.2. Информация из документа-основания</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Тип документа</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 xml:space="preserve">Реквизиты документа (номер, дата) </w:t>
            </w:r>
            <w:hyperlink w:anchor="P2947">
              <w:r>
                <w:rPr>
                  <w:color w:val="0000FF"/>
                </w:rPr>
                <w:t>&lt;2&gt;</w:t>
              </w:r>
            </w:hyperlink>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Сумма документа</w:t>
            </w:r>
          </w:p>
        </w:tc>
        <w:tc>
          <w:tcPr>
            <w:tcW w:w="1984" w:type="dxa"/>
          </w:tcPr>
          <w:p w:rsidR="00B816DF" w:rsidRDefault="00B816DF">
            <w:pPr>
              <w:pStyle w:val="ConsPlusNormal"/>
            </w:pPr>
          </w:p>
        </w:tc>
      </w:tr>
      <w:tr w:rsidR="00B816DF">
        <w:tc>
          <w:tcPr>
            <w:tcW w:w="7087" w:type="dxa"/>
          </w:tcPr>
          <w:p w:rsidR="00B816DF" w:rsidRDefault="00B816DF">
            <w:pPr>
              <w:pStyle w:val="ConsPlusNormal"/>
              <w:jc w:val="both"/>
            </w:pPr>
            <w:r>
              <w:t>в том числе сумма НДС</w:t>
            </w:r>
          </w:p>
        </w:tc>
        <w:tc>
          <w:tcPr>
            <w:tcW w:w="1984" w:type="dxa"/>
          </w:tcPr>
          <w:p w:rsidR="00B816DF" w:rsidRDefault="00B816DF">
            <w:pPr>
              <w:pStyle w:val="ConsPlusNormal"/>
            </w:pPr>
          </w:p>
        </w:tc>
      </w:tr>
      <w:tr w:rsidR="00B816DF">
        <w:tc>
          <w:tcPr>
            <w:tcW w:w="7087" w:type="dxa"/>
            <w:vAlign w:val="bottom"/>
          </w:tcPr>
          <w:p w:rsidR="00B816DF" w:rsidRDefault="00B816DF">
            <w:pPr>
              <w:pStyle w:val="ConsPlusNormal"/>
              <w:jc w:val="both"/>
            </w:pPr>
            <w:r>
              <w:t xml:space="preserve">Наименование товаров (описание выполненных работ, оказанных услуг), имущественного права </w:t>
            </w:r>
            <w:hyperlink w:anchor="P2948">
              <w:r>
                <w:rPr>
                  <w:color w:val="0000FF"/>
                </w:rPr>
                <w:t>&lt;2.1&gt;</w:t>
              </w:r>
            </w:hyperlink>
          </w:p>
        </w:tc>
        <w:tc>
          <w:tcPr>
            <w:tcW w:w="1984" w:type="dxa"/>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B816DF">
        <w:tc>
          <w:tcPr>
            <w:tcW w:w="2891" w:type="dxa"/>
            <w:tcBorders>
              <w:top w:val="nil"/>
              <w:left w:val="nil"/>
              <w:bottom w:val="nil"/>
              <w:right w:val="nil"/>
            </w:tcBorders>
          </w:tcPr>
          <w:p w:rsidR="00B816DF" w:rsidRDefault="00B816DF">
            <w:pPr>
              <w:pStyle w:val="ConsPlusNormal"/>
            </w:pPr>
            <w:r>
              <w:t>Руководитель</w:t>
            </w:r>
          </w:p>
          <w:p w:rsidR="00B816DF" w:rsidRDefault="00B816DF">
            <w:pPr>
              <w:pStyle w:val="ConsPlusNormal"/>
            </w:pPr>
            <w:r>
              <w:t>участника казначейского сопровождения</w:t>
            </w:r>
          </w:p>
          <w:p w:rsidR="00B816DF" w:rsidRDefault="00B816DF">
            <w:pPr>
              <w:pStyle w:val="ConsPlusNormal"/>
            </w:pPr>
            <w:r>
              <w:t>(иное 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438" w:type="dxa"/>
            <w:tcBorders>
              <w:top w:val="nil"/>
              <w:left w:val="nil"/>
              <w:bottom w:val="single" w:sz="4" w:space="0" w:color="auto"/>
              <w:right w:val="nil"/>
            </w:tcBorders>
          </w:tcPr>
          <w:p w:rsidR="00B816DF" w:rsidRDefault="00B816DF">
            <w:pPr>
              <w:pStyle w:val="ConsPlusNormal"/>
            </w:pPr>
          </w:p>
        </w:tc>
      </w:tr>
      <w:tr w:rsidR="00B816DF">
        <w:tc>
          <w:tcPr>
            <w:tcW w:w="289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438" w:type="dxa"/>
            <w:tcBorders>
              <w:top w:val="single" w:sz="4" w:space="0" w:color="auto"/>
              <w:left w:val="nil"/>
              <w:bottom w:val="nil"/>
              <w:right w:val="nil"/>
            </w:tcBorders>
          </w:tcPr>
          <w:p w:rsidR="00B816DF" w:rsidRDefault="00B816DF">
            <w:pPr>
              <w:pStyle w:val="ConsPlusNormal"/>
              <w:jc w:val="center"/>
            </w:pPr>
            <w:r>
              <w:t>(расшифровка подписи)</w:t>
            </w:r>
          </w:p>
        </w:tc>
      </w:tr>
      <w:tr w:rsidR="00B816DF">
        <w:tc>
          <w:tcPr>
            <w:tcW w:w="2891" w:type="dxa"/>
            <w:tcBorders>
              <w:top w:val="nil"/>
              <w:left w:val="nil"/>
              <w:bottom w:val="nil"/>
              <w:right w:val="nil"/>
            </w:tcBorders>
          </w:tcPr>
          <w:p w:rsidR="00B816DF" w:rsidRDefault="00B816DF">
            <w:pPr>
              <w:pStyle w:val="ConsPlusNormal"/>
            </w:pPr>
            <w:r>
              <w:lastRenderedPageBreak/>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438" w:type="dxa"/>
            <w:tcBorders>
              <w:top w:val="nil"/>
              <w:left w:val="nil"/>
              <w:bottom w:val="single" w:sz="4" w:space="0" w:color="auto"/>
              <w:right w:val="nil"/>
            </w:tcBorders>
          </w:tcPr>
          <w:p w:rsidR="00B816DF" w:rsidRDefault="00B816DF">
            <w:pPr>
              <w:pStyle w:val="ConsPlusNormal"/>
            </w:pPr>
          </w:p>
        </w:tc>
      </w:tr>
      <w:tr w:rsidR="00B816DF">
        <w:tc>
          <w:tcPr>
            <w:tcW w:w="289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438" w:type="dxa"/>
            <w:tcBorders>
              <w:top w:val="single" w:sz="4" w:space="0" w:color="auto"/>
              <w:left w:val="nil"/>
              <w:bottom w:val="nil"/>
              <w:right w:val="nil"/>
            </w:tcBorders>
          </w:tcPr>
          <w:p w:rsidR="00B816DF" w:rsidRDefault="00B816DF">
            <w:pPr>
              <w:pStyle w:val="ConsPlusNormal"/>
              <w:jc w:val="center"/>
            </w:pPr>
            <w:r>
              <w:t>(расшифровка подписи)</w:t>
            </w: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109" w:name="P2946"/>
      <w:bookmarkEnd w:id="109"/>
      <w:r>
        <w:t>&lt;1&gt; Заполняется при наличии.</w:t>
      </w:r>
    </w:p>
    <w:p w:rsidR="00B816DF" w:rsidRDefault="00B816DF">
      <w:pPr>
        <w:pStyle w:val="ConsPlusNormal"/>
        <w:spacing w:before="220"/>
        <w:ind w:firstLine="540"/>
        <w:jc w:val="both"/>
      </w:pPr>
      <w:bookmarkStart w:id="110" w:name="P2947"/>
      <w:bookmarkEnd w:id="110"/>
      <w:r>
        <w:t>&lt;2&gt; Дата указывается в формате ДД.ММ.ГГГГ.</w:t>
      </w:r>
    </w:p>
    <w:p w:rsidR="00B816DF" w:rsidRDefault="00B816DF">
      <w:pPr>
        <w:pStyle w:val="ConsPlusNormal"/>
        <w:spacing w:before="220"/>
        <w:ind w:firstLine="540"/>
        <w:jc w:val="both"/>
      </w:pPr>
      <w:bookmarkStart w:id="111" w:name="P2948"/>
      <w:bookmarkEnd w:id="111"/>
      <w:r>
        <w:t>&lt;2.1&gt; Заполняется для государственных (муниципальных) контрактов, договоров (соглашений), контрактов (договоров), содержащих сведения ограниченного доступа, не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both"/>
      </w:pPr>
    </w:p>
    <w:p w:rsidR="00B816DF" w:rsidRDefault="00B816DF">
      <w:pPr>
        <w:pStyle w:val="ConsPlusNormal"/>
        <w:jc w:val="right"/>
        <w:outlineLvl w:val="1"/>
      </w:pPr>
      <w:r>
        <w:t>Приложение N 14</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17.12.2021 N 214н</w:t>
      </w:r>
    </w:p>
    <w:p w:rsidR="00B816DF" w:rsidRDefault="00B81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81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6DF" w:rsidRDefault="00B81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6DF" w:rsidRDefault="00B816DF">
            <w:pPr>
              <w:pStyle w:val="ConsPlusNormal"/>
              <w:jc w:val="center"/>
            </w:pPr>
            <w:r>
              <w:rPr>
                <w:color w:val="392C69"/>
              </w:rPr>
              <w:t>Список изменяющих документов</w:t>
            </w:r>
          </w:p>
          <w:p w:rsidR="00B816DF" w:rsidRDefault="00B816DF">
            <w:pPr>
              <w:pStyle w:val="ConsPlusNormal"/>
              <w:jc w:val="center"/>
            </w:pPr>
            <w:r>
              <w:rPr>
                <w:color w:val="392C69"/>
              </w:rPr>
              <w:t xml:space="preserve">(в ред. </w:t>
            </w:r>
            <w:hyperlink r:id="rId169">
              <w:r>
                <w:rPr>
                  <w:color w:val="0000FF"/>
                </w:rPr>
                <w:t>Приказа</w:t>
              </w:r>
            </w:hyperlink>
            <w:r>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r>
    </w:tbl>
    <w:p w:rsidR="00B816DF" w:rsidRDefault="00B816DF">
      <w:pPr>
        <w:pStyle w:val="ConsPlusNormal"/>
        <w:jc w:val="both"/>
      </w:pPr>
    </w:p>
    <w:p w:rsidR="00B816DF" w:rsidRDefault="00B816DF">
      <w:pPr>
        <w:pStyle w:val="ConsPlusNormal"/>
        <w:jc w:val="right"/>
      </w:pPr>
      <w:r>
        <w:t>(рекомендуемый образец)</w:t>
      </w:r>
    </w:p>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816DF">
        <w:tc>
          <w:tcPr>
            <w:tcW w:w="9071" w:type="dxa"/>
            <w:tcBorders>
              <w:top w:val="nil"/>
              <w:left w:val="nil"/>
              <w:bottom w:val="nil"/>
              <w:right w:val="nil"/>
            </w:tcBorders>
          </w:tcPr>
          <w:p w:rsidR="00B816DF" w:rsidRDefault="00B816DF">
            <w:pPr>
              <w:pStyle w:val="ConsPlusNormal"/>
              <w:jc w:val="center"/>
            </w:pPr>
            <w:bookmarkStart w:id="112" w:name="P2970"/>
            <w:bookmarkEnd w:id="112"/>
            <w:r>
              <w:t>Расшифровка</w:t>
            </w:r>
          </w:p>
          <w:p w:rsidR="00B816DF" w:rsidRDefault="00B816DF">
            <w:pPr>
              <w:pStyle w:val="ConsPlusNormal"/>
              <w:jc w:val="center"/>
            </w:pPr>
            <w:r>
              <w:t>к распоряжению N ________</w:t>
            </w:r>
          </w:p>
        </w:tc>
      </w:tr>
    </w:tbl>
    <w:p w:rsidR="00B816DF" w:rsidRDefault="00B816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2494"/>
        <w:gridCol w:w="1984"/>
        <w:gridCol w:w="964"/>
      </w:tblGrid>
      <w:tr w:rsidR="00B816DF">
        <w:tc>
          <w:tcPr>
            <w:tcW w:w="3628" w:type="dxa"/>
            <w:tcBorders>
              <w:top w:val="nil"/>
              <w:left w:val="nil"/>
              <w:bottom w:val="nil"/>
              <w:right w:val="nil"/>
            </w:tcBorders>
          </w:tcPr>
          <w:p w:rsidR="00B816DF" w:rsidRDefault="00B816DF">
            <w:pPr>
              <w:pStyle w:val="ConsPlusNormal"/>
            </w:pPr>
          </w:p>
        </w:tc>
        <w:tc>
          <w:tcPr>
            <w:tcW w:w="2494" w:type="dxa"/>
            <w:tcBorders>
              <w:top w:val="nil"/>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tcPr>
          <w:p w:rsidR="00B816DF" w:rsidRDefault="00B816DF">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r>
              <w:t>Коды</w:t>
            </w:r>
          </w:p>
        </w:tc>
      </w:tr>
      <w:tr w:rsidR="00B816DF">
        <w:tc>
          <w:tcPr>
            <w:tcW w:w="3628" w:type="dxa"/>
            <w:tcBorders>
              <w:top w:val="nil"/>
              <w:left w:val="nil"/>
              <w:bottom w:val="nil"/>
              <w:right w:val="nil"/>
            </w:tcBorders>
            <w:vAlign w:val="bottom"/>
          </w:tcPr>
          <w:p w:rsidR="00B816DF" w:rsidRDefault="00B816DF">
            <w:pPr>
              <w:pStyle w:val="ConsPlusNormal"/>
            </w:pPr>
          </w:p>
        </w:tc>
        <w:tc>
          <w:tcPr>
            <w:tcW w:w="2494" w:type="dxa"/>
            <w:tcBorders>
              <w:top w:val="nil"/>
              <w:left w:val="nil"/>
              <w:bottom w:val="nil"/>
              <w:right w:val="nil"/>
            </w:tcBorders>
            <w:vAlign w:val="bottom"/>
          </w:tcPr>
          <w:p w:rsidR="00B816DF" w:rsidRDefault="00B816DF">
            <w:pPr>
              <w:pStyle w:val="ConsPlusNormal"/>
              <w:jc w:val="center"/>
            </w:pPr>
            <w:r>
              <w:t>от "__" ______ 20__ г.</w:t>
            </w:r>
          </w:p>
        </w:tc>
        <w:tc>
          <w:tcPr>
            <w:tcW w:w="1984" w:type="dxa"/>
            <w:tcBorders>
              <w:top w:val="nil"/>
              <w:left w:val="nil"/>
              <w:bottom w:val="nil"/>
              <w:right w:val="single" w:sz="4" w:space="0" w:color="auto"/>
            </w:tcBorders>
            <w:vAlign w:val="bottom"/>
          </w:tcPr>
          <w:p w:rsidR="00B816DF" w:rsidRDefault="00B816DF">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3628" w:type="dxa"/>
            <w:tcBorders>
              <w:top w:val="nil"/>
              <w:left w:val="nil"/>
              <w:bottom w:val="nil"/>
              <w:right w:val="nil"/>
            </w:tcBorders>
            <w:vAlign w:val="bottom"/>
          </w:tcPr>
          <w:p w:rsidR="00B816DF" w:rsidRDefault="00B816DF">
            <w:pPr>
              <w:pStyle w:val="ConsPlusNormal"/>
            </w:pPr>
            <w:r>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pPr>
          </w:p>
        </w:tc>
      </w:tr>
      <w:tr w:rsidR="00B816DF">
        <w:tc>
          <w:tcPr>
            <w:tcW w:w="3628" w:type="dxa"/>
            <w:tcBorders>
              <w:top w:val="nil"/>
              <w:left w:val="nil"/>
              <w:bottom w:val="nil"/>
              <w:right w:val="nil"/>
            </w:tcBorders>
          </w:tcPr>
          <w:p w:rsidR="00B816DF" w:rsidRDefault="00B816DF">
            <w:pPr>
              <w:pStyle w:val="ConsPlusNormal"/>
            </w:pPr>
            <w:r>
              <w:lastRenderedPageBreak/>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B816DF" w:rsidRDefault="00B816DF">
            <w:pPr>
              <w:pStyle w:val="ConsPlusNormal"/>
            </w:pPr>
          </w:p>
        </w:tc>
        <w:tc>
          <w:tcPr>
            <w:tcW w:w="1984" w:type="dxa"/>
            <w:tcBorders>
              <w:top w:val="nil"/>
              <w:left w:val="nil"/>
              <w:bottom w:val="nil"/>
              <w:right w:val="single" w:sz="4" w:space="0" w:color="auto"/>
            </w:tcBorders>
          </w:tcPr>
          <w:p w:rsidR="00B816DF" w:rsidRDefault="00B816DF">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3628" w:type="dxa"/>
            <w:tcBorders>
              <w:top w:val="nil"/>
              <w:left w:val="nil"/>
              <w:bottom w:val="nil"/>
              <w:right w:val="nil"/>
            </w:tcBorders>
          </w:tcPr>
          <w:p w:rsidR="00B816DF" w:rsidRDefault="00B816DF">
            <w:pPr>
              <w:pStyle w:val="ConsPlusNormal"/>
            </w:pPr>
            <w:r>
              <w:t>Единица измерения: руб</w:t>
            </w:r>
          </w:p>
        </w:tc>
        <w:tc>
          <w:tcPr>
            <w:tcW w:w="2494" w:type="dxa"/>
            <w:tcBorders>
              <w:top w:val="single" w:sz="4" w:space="0" w:color="auto"/>
              <w:left w:val="nil"/>
              <w:bottom w:val="nil"/>
              <w:right w:val="nil"/>
            </w:tcBorders>
          </w:tcPr>
          <w:p w:rsidR="00B816DF" w:rsidRDefault="00B816DF">
            <w:pPr>
              <w:pStyle w:val="ConsPlusNormal"/>
            </w:pPr>
          </w:p>
        </w:tc>
        <w:tc>
          <w:tcPr>
            <w:tcW w:w="1984" w:type="dxa"/>
            <w:tcBorders>
              <w:top w:val="nil"/>
              <w:left w:val="nil"/>
              <w:bottom w:val="nil"/>
              <w:right w:val="single" w:sz="4" w:space="0" w:color="auto"/>
            </w:tcBorders>
            <w:vAlign w:val="bottom"/>
          </w:tcPr>
          <w:p w:rsidR="00B816DF" w:rsidRDefault="00B816DF">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B816DF" w:rsidRDefault="00B816DF">
            <w:pPr>
              <w:pStyle w:val="ConsPlusNormal"/>
              <w:jc w:val="center"/>
            </w:pPr>
            <w:hyperlink r:id="rId170">
              <w:r>
                <w:rPr>
                  <w:color w:val="0000FF"/>
                </w:rPr>
                <w:t>383</w:t>
              </w:r>
            </w:hyperlink>
          </w:p>
        </w:tc>
      </w:tr>
    </w:tbl>
    <w:p w:rsidR="00B816DF" w:rsidRDefault="00B816D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80"/>
        <w:gridCol w:w="840"/>
        <w:gridCol w:w="1814"/>
        <w:gridCol w:w="1247"/>
        <w:gridCol w:w="1531"/>
        <w:gridCol w:w="850"/>
        <w:gridCol w:w="1077"/>
      </w:tblGrid>
      <w:tr w:rsidR="00B816DF">
        <w:tc>
          <w:tcPr>
            <w:tcW w:w="454" w:type="dxa"/>
          </w:tcPr>
          <w:p w:rsidR="00B816DF" w:rsidRDefault="00B816DF">
            <w:pPr>
              <w:pStyle w:val="ConsPlusNormal"/>
              <w:jc w:val="center"/>
            </w:pPr>
            <w:r>
              <w:t>N п/п</w:t>
            </w:r>
          </w:p>
        </w:tc>
        <w:tc>
          <w:tcPr>
            <w:tcW w:w="3901" w:type="dxa"/>
            <w:gridSpan w:val="4"/>
          </w:tcPr>
          <w:p w:rsidR="00B816DF" w:rsidRDefault="00B816DF">
            <w:pPr>
              <w:pStyle w:val="ConsPlusNormal"/>
              <w:jc w:val="center"/>
            </w:pPr>
            <w:r>
              <w:t>Государственный (муниципальный) контракт, договор (соглашение), контракт (договор)</w:t>
            </w:r>
          </w:p>
        </w:tc>
        <w:tc>
          <w:tcPr>
            <w:tcW w:w="1247" w:type="dxa"/>
            <w:vMerge w:val="restart"/>
          </w:tcPr>
          <w:p w:rsidR="00B816DF" w:rsidRDefault="00B816DF">
            <w:pPr>
              <w:pStyle w:val="ConsPlusNormal"/>
              <w:jc w:val="center"/>
            </w:pPr>
            <w:r>
              <w:t>Аналитический код раздела на лицевом счете</w:t>
            </w:r>
          </w:p>
        </w:tc>
        <w:tc>
          <w:tcPr>
            <w:tcW w:w="1531" w:type="dxa"/>
            <w:vMerge w:val="restart"/>
          </w:tcPr>
          <w:p w:rsidR="00B816DF" w:rsidRDefault="00B816DF">
            <w:pPr>
              <w:pStyle w:val="ConsPlusNormal"/>
              <w:jc w:val="center"/>
            </w:pPr>
            <w:r>
              <w:t>Детализированный код направления расходования целевых средств</w:t>
            </w:r>
          </w:p>
        </w:tc>
        <w:tc>
          <w:tcPr>
            <w:tcW w:w="850" w:type="dxa"/>
            <w:vMerge w:val="restart"/>
          </w:tcPr>
          <w:p w:rsidR="00B816DF" w:rsidRDefault="00B816DF">
            <w:pPr>
              <w:pStyle w:val="ConsPlusNormal"/>
              <w:jc w:val="center"/>
            </w:pPr>
            <w:r>
              <w:t xml:space="preserve">Сумма к оплате </w:t>
            </w:r>
            <w:hyperlink w:anchor="P3078">
              <w:r>
                <w:rPr>
                  <w:color w:val="0000FF"/>
                </w:rPr>
                <w:t>&lt;1&gt;</w:t>
              </w:r>
            </w:hyperlink>
          </w:p>
        </w:tc>
        <w:tc>
          <w:tcPr>
            <w:tcW w:w="1077" w:type="dxa"/>
            <w:vMerge w:val="restart"/>
          </w:tcPr>
          <w:p w:rsidR="00B816DF" w:rsidRDefault="00B816DF">
            <w:pPr>
              <w:pStyle w:val="ConsPlusNormal"/>
              <w:jc w:val="center"/>
            </w:pPr>
            <w:r>
              <w:t>Примечание</w:t>
            </w:r>
          </w:p>
        </w:tc>
      </w:tr>
      <w:tr w:rsidR="00B816DF">
        <w:tc>
          <w:tcPr>
            <w:tcW w:w="454" w:type="dxa"/>
          </w:tcPr>
          <w:p w:rsidR="00B816DF" w:rsidRDefault="00B816DF">
            <w:pPr>
              <w:pStyle w:val="ConsPlusNormal"/>
            </w:pPr>
          </w:p>
        </w:tc>
        <w:tc>
          <w:tcPr>
            <w:tcW w:w="567" w:type="dxa"/>
          </w:tcPr>
          <w:p w:rsidR="00B816DF" w:rsidRDefault="00B816DF">
            <w:pPr>
              <w:pStyle w:val="ConsPlusNormal"/>
              <w:jc w:val="center"/>
            </w:pPr>
            <w:r>
              <w:t>Вид</w:t>
            </w:r>
          </w:p>
        </w:tc>
        <w:tc>
          <w:tcPr>
            <w:tcW w:w="680" w:type="dxa"/>
          </w:tcPr>
          <w:p w:rsidR="00B816DF" w:rsidRDefault="00B816DF">
            <w:pPr>
              <w:pStyle w:val="ConsPlusNormal"/>
              <w:jc w:val="center"/>
            </w:pPr>
            <w:r>
              <w:t>Дата</w:t>
            </w:r>
          </w:p>
        </w:tc>
        <w:tc>
          <w:tcPr>
            <w:tcW w:w="840" w:type="dxa"/>
          </w:tcPr>
          <w:p w:rsidR="00B816DF" w:rsidRDefault="00B816DF">
            <w:pPr>
              <w:pStyle w:val="ConsPlusNormal"/>
              <w:jc w:val="center"/>
            </w:pPr>
            <w:r>
              <w:t>Номер</w:t>
            </w:r>
          </w:p>
        </w:tc>
        <w:tc>
          <w:tcPr>
            <w:tcW w:w="1814" w:type="dxa"/>
          </w:tcPr>
          <w:p w:rsidR="00B816DF" w:rsidRDefault="00B816DF">
            <w:pPr>
              <w:pStyle w:val="ConsPlusNormal"/>
              <w:jc w:val="center"/>
            </w:pPr>
            <w:r>
              <w:t>Идентификатор</w:t>
            </w:r>
          </w:p>
        </w:tc>
        <w:tc>
          <w:tcPr>
            <w:tcW w:w="1247" w:type="dxa"/>
            <w:vMerge/>
          </w:tcPr>
          <w:p w:rsidR="00B816DF" w:rsidRDefault="00B816DF">
            <w:pPr>
              <w:pStyle w:val="ConsPlusNormal"/>
            </w:pPr>
          </w:p>
        </w:tc>
        <w:tc>
          <w:tcPr>
            <w:tcW w:w="1531" w:type="dxa"/>
            <w:vMerge/>
          </w:tcPr>
          <w:p w:rsidR="00B816DF" w:rsidRDefault="00B816DF">
            <w:pPr>
              <w:pStyle w:val="ConsPlusNormal"/>
            </w:pPr>
          </w:p>
        </w:tc>
        <w:tc>
          <w:tcPr>
            <w:tcW w:w="850" w:type="dxa"/>
            <w:vMerge/>
          </w:tcPr>
          <w:p w:rsidR="00B816DF" w:rsidRDefault="00B816DF">
            <w:pPr>
              <w:pStyle w:val="ConsPlusNormal"/>
            </w:pPr>
          </w:p>
        </w:tc>
        <w:tc>
          <w:tcPr>
            <w:tcW w:w="1077" w:type="dxa"/>
            <w:vMerge/>
          </w:tcPr>
          <w:p w:rsidR="00B816DF" w:rsidRDefault="00B816DF">
            <w:pPr>
              <w:pStyle w:val="ConsPlusNormal"/>
            </w:pPr>
          </w:p>
        </w:tc>
      </w:tr>
      <w:tr w:rsidR="00B816DF">
        <w:tc>
          <w:tcPr>
            <w:tcW w:w="454" w:type="dxa"/>
          </w:tcPr>
          <w:p w:rsidR="00B816DF" w:rsidRDefault="00B816DF">
            <w:pPr>
              <w:pStyle w:val="ConsPlusNormal"/>
              <w:jc w:val="center"/>
            </w:pPr>
            <w:r>
              <w:t>1</w:t>
            </w:r>
          </w:p>
        </w:tc>
        <w:tc>
          <w:tcPr>
            <w:tcW w:w="567" w:type="dxa"/>
          </w:tcPr>
          <w:p w:rsidR="00B816DF" w:rsidRDefault="00B816DF">
            <w:pPr>
              <w:pStyle w:val="ConsPlusNormal"/>
              <w:jc w:val="center"/>
            </w:pPr>
            <w:r>
              <w:t>2</w:t>
            </w:r>
          </w:p>
        </w:tc>
        <w:tc>
          <w:tcPr>
            <w:tcW w:w="680" w:type="dxa"/>
          </w:tcPr>
          <w:p w:rsidR="00B816DF" w:rsidRDefault="00B816DF">
            <w:pPr>
              <w:pStyle w:val="ConsPlusNormal"/>
              <w:jc w:val="center"/>
            </w:pPr>
            <w:r>
              <w:t>3</w:t>
            </w:r>
          </w:p>
        </w:tc>
        <w:tc>
          <w:tcPr>
            <w:tcW w:w="840" w:type="dxa"/>
          </w:tcPr>
          <w:p w:rsidR="00B816DF" w:rsidRDefault="00B816DF">
            <w:pPr>
              <w:pStyle w:val="ConsPlusNormal"/>
              <w:jc w:val="center"/>
            </w:pPr>
            <w:r>
              <w:t>4</w:t>
            </w:r>
          </w:p>
        </w:tc>
        <w:tc>
          <w:tcPr>
            <w:tcW w:w="1814" w:type="dxa"/>
          </w:tcPr>
          <w:p w:rsidR="00B816DF" w:rsidRDefault="00B816DF">
            <w:pPr>
              <w:pStyle w:val="ConsPlusNormal"/>
              <w:jc w:val="center"/>
            </w:pPr>
            <w:r>
              <w:t>5</w:t>
            </w:r>
          </w:p>
        </w:tc>
        <w:tc>
          <w:tcPr>
            <w:tcW w:w="1247" w:type="dxa"/>
          </w:tcPr>
          <w:p w:rsidR="00B816DF" w:rsidRDefault="00B816DF">
            <w:pPr>
              <w:pStyle w:val="ConsPlusNormal"/>
              <w:jc w:val="center"/>
            </w:pPr>
            <w:r>
              <w:t>6</w:t>
            </w:r>
          </w:p>
        </w:tc>
        <w:tc>
          <w:tcPr>
            <w:tcW w:w="1531" w:type="dxa"/>
          </w:tcPr>
          <w:p w:rsidR="00B816DF" w:rsidRDefault="00B816DF">
            <w:pPr>
              <w:pStyle w:val="ConsPlusNormal"/>
              <w:jc w:val="center"/>
            </w:pPr>
            <w:r>
              <w:t>7</w:t>
            </w:r>
          </w:p>
        </w:tc>
        <w:tc>
          <w:tcPr>
            <w:tcW w:w="850" w:type="dxa"/>
          </w:tcPr>
          <w:p w:rsidR="00B816DF" w:rsidRDefault="00B816DF">
            <w:pPr>
              <w:pStyle w:val="ConsPlusNormal"/>
              <w:jc w:val="center"/>
            </w:pPr>
            <w:r>
              <w:t>8</w:t>
            </w:r>
          </w:p>
        </w:tc>
        <w:tc>
          <w:tcPr>
            <w:tcW w:w="1077" w:type="dxa"/>
          </w:tcPr>
          <w:p w:rsidR="00B816DF" w:rsidRDefault="00B816DF">
            <w:pPr>
              <w:pStyle w:val="ConsPlusNormal"/>
              <w:jc w:val="center"/>
            </w:pPr>
            <w:r>
              <w:t>9</w:t>
            </w:r>
          </w:p>
        </w:tc>
      </w:tr>
      <w:tr w:rsidR="00B816DF">
        <w:tc>
          <w:tcPr>
            <w:tcW w:w="454" w:type="dxa"/>
          </w:tcPr>
          <w:p w:rsidR="00B816DF" w:rsidRDefault="00B816DF">
            <w:pPr>
              <w:pStyle w:val="ConsPlusNormal"/>
            </w:pPr>
          </w:p>
        </w:tc>
        <w:tc>
          <w:tcPr>
            <w:tcW w:w="567" w:type="dxa"/>
          </w:tcPr>
          <w:p w:rsidR="00B816DF" w:rsidRDefault="00B816DF">
            <w:pPr>
              <w:pStyle w:val="ConsPlusNormal"/>
            </w:pPr>
          </w:p>
        </w:tc>
        <w:tc>
          <w:tcPr>
            <w:tcW w:w="680" w:type="dxa"/>
          </w:tcPr>
          <w:p w:rsidR="00B816DF" w:rsidRDefault="00B816DF">
            <w:pPr>
              <w:pStyle w:val="ConsPlusNormal"/>
            </w:pPr>
          </w:p>
        </w:tc>
        <w:tc>
          <w:tcPr>
            <w:tcW w:w="840" w:type="dxa"/>
          </w:tcPr>
          <w:p w:rsidR="00B816DF" w:rsidRDefault="00B816DF">
            <w:pPr>
              <w:pStyle w:val="ConsPlusNormal"/>
            </w:pPr>
          </w:p>
        </w:tc>
        <w:tc>
          <w:tcPr>
            <w:tcW w:w="1814" w:type="dxa"/>
          </w:tcPr>
          <w:p w:rsidR="00B816DF" w:rsidRDefault="00B816DF">
            <w:pPr>
              <w:pStyle w:val="ConsPlusNormal"/>
            </w:pPr>
          </w:p>
        </w:tc>
        <w:tc>
          <w:tcPr>
            <w:tcW w:w="1247" w:type="dxa"/>
          </w:tcPr>
          <w:p w:rsidR="00B816DF" w:rsidRDefault="00B816DF">
            <w:pPr>
              <w:pStyle w:val="ConsPlusNormal"/>
            </w:pPr>
          </w:p>
        </w:tc>
        <w:tc>
          <w:tcPr>
            <w:tcW w:w="1531" w:type="dxa"/>
          </w:tcPr>
          <w:p w:rsidR="00B816DF" w:rsidRDefault="00B816DF">
            <w:pPr>
              <w:pStyle w:val="ConsPlusNormal"/>
            </w:pPr>
          </w:p>
        </w:tc>
        <w:tc>
          <w:tcPr>
            <w:tcW w:w="850" w:type="dxa"/>
          </w:tcPr>
          <w:p w:rsidR="00B816DF" w:rsidRDefault="00B816DF">
            <w:pPr>
              <w:pStyle w:val="ConsPlusNormal"/>
            </w:pPr>
          </w:p>
        </w:tc>
        <w:tc>
          <w:tcPr>
            <w:tcW w:w="1077" w:type="dxa"/>
          </w:tcPr>
          <w:p w:rsidR="00B816DF" w:rsidRDefault="00B816DF">
            <w:pPr>
              <w:pStyle w:val="ConsPlusNormal"/>
            </w:pPr>
          </w:p>
        </w:tc>
      </w:tr>
      <w:tr w:rsidR="00B816DF">
        <w:tblPrEx>
          <w:tblBorders>
            <w:left w:val="nil"/>
            <w:right w:val="nil"/>
          </w:tblBorders>
        </w:tblPrEx>
        <w:tc>
          <w:tcPr>
            <w:tcW w:w="7133" w:type="dxa"/>
            <w:gridSpan w:val="7"/>
            <w:tcBorders>
              <w:left w:val="nil"/>
              <w:bottom w:val="nil"/>
            </w:tcBorders>
          </w:tcPr>
          <w:p w:rsidR="00B816DF" w:rsidRDefault="00B816DF">
            <w:pPr>
              <w:pStyle w:val="ConsPlusNormal"/>
              <w:jc w:val="right"/>
            </w:pPr>
            <w:r>
              <w:t>Итого</w:t>
            </w:r>
          </w:p>
        </w:tc>
        <w:tc>
          <w:tcPr>
            <w:tcW w:w="850" w:type="dxa"/>
          </w:tcPr>
          <w:p w:rsidR="00B816DF" w:rsidRDefault="00B816DF">
            <w:pPr>
              <w:pStyle w:val="ConsPlusNormal"/>
            </w:pPr>
          </w:p>
        </w:tc>
        <w:tc>
          <w:tcPr>
            <w:tcW w:w="1077" w:type="dxa"/>
            <w:tcBorders>
              <w:bottom w:val="nil"/>
              <w:right w:val="nil"/>
            </w:tcBorders>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B816DF">
        <w:tc>
          <w:tcPr>
            <w:tcW w:w="2891" w:type="dxa"/>
            <w:tcBorders>
              <w:top w:val="nil"/>
              <w:left w:val="nil"/>
              <w:bottom w:val="nil"/>
              <w:right w:val="nil"/>
            </w:tcBorders>
          </w:tcPr>
          <w:p w:rsidR="00B816DF" w:rsidRDefault="00B816DF">
            <w:pPr>
              <w:pStyle w:val="ConsPlusNormal"/>
            </w:pPr>
            <w:r>
              <w:t>Руководитель</w:t>
            </w:r>
          </w:p>
          <w:p w:rsidR="00B816DF" w:rsidRDefault="00B816DF">
            <w:pPr>
              <w:pStyle w:val="ConsPlusNormal"/>
            </w:pPr>
            <w:r>
              <w:t>(уполномоченное лицо)</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438" w:type="dxa"/>
            <w:tcBorders>
              <w:top w:val="nil"/>
              <w:left w:val="nil"/>
              <w:bottom w:val="single" w:sz="4" w:space="0" w:color="auto"/>
              <w:right w:val="nil"/>
            </w:tcBorders>
          </w:tcPr>
          <w:p w:rsidR="00B816DF" w:rsidRDefault="00B816DF">
            <w:pPr>
              <w:pStyle w:val="ConsPlusNormal"/>
            </w:pPr>
          </w:p>
        </w:tc>
      </w:tr>
      <w:tr w:rsidR="00B816DF">
        <w:tc>
          <w:tcPr>
            <w:tcW w:w="289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438" w:type="dxa"/>
            <w:tcBorders>
              <w:top w:val="single" w:sz="4" w:space="0" w:color="auto"/>
              <w:left w:val="nil"/>
              <w:bottom w:val="nil"/>
              <w:right w:val="nil"/>
            </w:tcBorders>
          </w:tcPr>
          <w:p w:rsidR="00B816DF" w:rsidRDefault="00B816DF">
            <w:pPr>
              <w:pStyle w:val="ConsPlusNormal"/>
              <w:jc w:val="center"/>
            </w:pPr>
            <w:r>
              <w:t>(расшифровка подписи)</w:t>
            </w:r>
          </w:p>
        </w:tc>
      </w:tr>
      <w:tr w:rsidR="00B816DF">
        <w:tc>
          <w:tcPr>
            <w:tcW w:w="2891" w:type="dxa"/>
            <w:tcBorders>
              <w:top w:val="nil"/>
              <w:left w:val="nil"/>
              <w:bottom w:val="nil"/>
              <w:right w:val="nil"/>
            </w:tcBorders>
          </w:tcPr>
          <w:p w:rsidR="00B816DF" w:rsidRDefault="00B816DF">
            <w:pPr>
              <w:pStyle w:val="ConsPlusNormal"/>
            </w:pPr>
          </w:p>
        </w:tc>
        <w:tc>
          <w:tcPr>
            <w:tcW w:w="153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53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438" w:type="dxa"/>
            <w:tcBorders>
              <w:top w:val="nil"/>
              <w:left w:val="nil"/>
              <w:bottom w:val="nil"/>
              <w:right w:val="nil"/>
            </w:tcBorders>
          </w:tcPr>
          <w:p w:rsidR="00B816DF" w:rsidRDefault="00B816DF">
            <w:pPr>
              <w:pStyle w:val="ConsPlusNormal"/>
            </w:pPr>
          </w:p>
        </w:tc>
      </w:tr>
      <w:tr w:rsidR="00B816DF">
        <w:tc>
          <w:tcPr>
            <w:tcW w:w="2891" w:type="dxa"/>
            <w:tcBorders>
              <w:top w:val="nil"/>
              <w:left w:val="nil"/>
              <w:bottom w:val="nil"/>
              <w:right w:val="nil"/>
            </w:tcBorders>
          </w:tcPr>
          <w:p w:rsidR="00B816DF" w:rsidRDefault="00B816DF">
            <w:pPr>
              <w:pStyle w:val="ConsPlusNormal"/>
            </w:pPr>
            <w:r>
              <w:t>Руководитель финансово-экономической службы</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438" w:type="dxa"/>
            <w:tcBorders>
              <w:top w:val="nil"/>
              <w:left w:val="nil"/>
              <w:bottom w:val="single" w:sz="4" w:space="0" w:color="auto"/>
              <w:right w:val="nil"/>
            </w:tcBorders>
          </w:tcPr>
          <w:p w:rsidR="00B816DF" w:rsidRDefault="00B816DF">
            <w:pPr>
              <w:pStyle w:val="ConsPlusNormal"/>
            </w:pPr>
          </w:p>
        </w:tc>
      </w:tr>
      <w:tr w:rsidR="00B816DF">
        <w:tc>
          <w:tcPr>
            <w:tcW w:w="289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438" w:type="dxa"/>
            <w:tcBorders>
              <w:top w:val="single" w:sz="4" w:space="0" w:color="auto"/>
              <w:left w:val="nil"/>
              <w:bottom w:val="nil"/>
              <w:right w:val="nil"/>
            </w:tcBorders>
          </w:tcPr>
          <w:p w:rsidR="00B816DF" w:rsidRDefault="00B816DF">
            <w:pPr>
              <w:pStyle w:val="ConsPlusNormal"/>
              <w:jc w:val="center"/>
            </w:pPr>
            <w:r>
              <w:t>(расшифровка подписи)</w:t>
            </w:r>
          </w:p>
        </w:tc>
      </w:tr>
      <w:tr w:rsidR="00B816DF">
        <w:tc>
          <w:tcPr>
            <w:tcW w:w="2891" w:type="dxa"/>
            <w:tcBorders>
              <w:top w:val="nil"/>
              <w:left w:val="nil"/>
              <w:bottom w:val="nil"/>
              <w:right w:val="nil"/>
            </w:tcBorders>
          </w:tcPr>
          <w:p w:rsidR="00B816DF" w:rsidRDefault="00B816DF">
            <w:pPr>
              <w:pStyle w:val="ConsPlusNormal"/>
            </w:pPr>
          </w:p>
        </w:tc>
        <w:tc>
          <w:tcPr>
            <w:tcW w:w="153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531"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438" w:type="dxa"/>
            <w:tcBorders>
              <w:top w:val="nil"/>
              <w:left w:val="nil"/>
              <w:bottom w:val="nil"/>
              <w:right w:val="nil"/>
            </w:tcBorders>
          </w:tcPr>
          <w:p w:rsidR="00B816DF" w:rsidRDefault="00B816DF">
            <w:pPr>
              <w:pStyle w:val="ConsPlusNormal"/>
            </w:pPr>
          </w:p>
        </w:tc>
      </w:tr>
      <w:tr w:rsidR="00B816DF">
        <w:tc>
          <w:tcPr>
            <w:tcW w:w="2891" w:type="dxa"/>
            <w:tcBorders>
              <w:top w:val="nil"/>
              <w:left w:val="nil"/>
              <w:bottom w:val="nil"/>
              <w:right w:val="nil"/>
            </w:tcBorders>
          </w:tcPr>
          <w:p w:rsidR="00B816DF" w:rsidRDefault="00B816DF">
            <w:pPr>
              <w:pStyle w:val="ConsPlusNormal"/>
            </w:pPr>
            <w:r>
              <w:t>Ответственный исполнитель</w:t>
            </w: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531"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438" w:type="dxa"/>
            <w:tcBorders>
              <w:top w:val="nil"/>
              <w:left w:val="nil"/>
              <w:bottom w:val="single" w:sz="4" w:space="0" w:color="auto"/>
              <w:right w:val="nil"/>
            </w:tcBorders>
          </w:tcPr>
          <w:p w:rsidR="00B816DF" w:rsidRDefault="00B816DF">
            <w:pPr>
              <w:pStyle w:val="ConsPlusNormal"/>
            </w:pPr>
          </w:p>
        </w:tc>
      </w:tr>
      <w:tr w:rsidR="00B816DF">
        <w:tc>
          <w:tcPr>
            <w:tcW w:w="2891"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531"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438" w:type="dxa"/>
            <w:tcBorders>
              <w:top w:val="single" w:sz="4" w:space="0" w:color="auto"/>
              <w:left w:val="nil"/>
              <w:bottom w:val="nil"/>
              <w:right w:val="nil"/>
            </w:tcBorders>
          </w:tcPr>
          <w:p w:rsidR="00B816DF" w:rsidRDefault="00B816DF">
            <w:pPr>
              <w:pStyle w:val="ConsPlusNormal"/>
              <w:jc w:val="center"/>
            </w:pPr>
            <w:r>
              <w:t>(расшифровка подписи)</w:t>
            </w:r>
          </w:p>
        </w:tc>
      </w:tr>
    </w:tbl>
    <w:p w:rsidR="00B816DF" w:rsidRDefault="00B816DF">
      <w:pPr>
        <w:pStyle w:val="ConsPlusNormal"/>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113" w:name="P3078"/>
      <w:bookmarkEnd w:id="113"/>
      <w:r>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225">
        <w:r>
          <w:rPr>
            <w:color w:val="0000FF"/>
          </w:rPr>
          <w:t>пунктом 23</w:t>
        </w:r>
      </w:hyperlink>
      <w:r>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B816DF" w:rsidRDefault="00B816DF">
      <w:pPr>
        <w:pStyle w:val="ConsPlusNormal"/>
        <w:ind w:firstLine="540"/>
        <w:jc w:val="both"/>
      </w:pPr>
    </w:p>
    <w:p w:rsidR="00B816DF" w:rsidRDefault="00B816DF">
      <w:pPr>
        <w:pStyle w:val="ConsPlusNormal"/>
        <w:ind w:firstLine="540"/>
        <w:jc w:val="both"/>
      </w:pPr>
    </w:p>
    <w:p w:rsidR="00B816DF" w:rsidRDefault="00B816DF">
      <w:pPr>
        <w:pStyle w:val="ConsPlusNormal"/>
        <w:ind w:firstLine="540"/>
        <w:jc w:val="both"/>
      </w:pPr>
    </w:p>
    <w:p w:rsidR="00B816DF" w:rsidRDefault="00B816DF">
      <w:pPr>
        <w:pStyle w:val="ConsPlusNormal"/>
        <w:ind w:firstLine="540"/>
        <w:jc w:val="both"/>
      </w:pPr>
    </w:p>
    <w:p w:rsidR="00B816DF" w:rsidRDefault="00B816DF">
      <w:pPr>
        <w:pStyle w:val="ConsPlusNormal"/>
        <w:ind w:firstLine="540"/>
        <w:jc w:val="both"/>
      </w:pPr>
    </w:p>
    <w:p w:rsidR="00B816DF" w:rsidRDefault="00B816DF">
      <w:pPr>
        <w:pStyle w:val="ConsPlusNormal"/>
        <w:jc w:val="right"/>
        <w:outlineLvl w:val="1"/>
      </w:pPr>
      <w:r>
        <w:t>Приложение N 15</w:t>
      </w:r>
    </w:p>
    <w:p w:rsidR="00B816DF" w:rsidRDefault="00B816DF">
      <w:pPr>
        <w:pStyle w:val="ConsPlusNormal"/>
        <w:jc w:val="right"/>
      </w:pPr>
      <w:r>
        <w:t>к Порядку осуществления</w:t>
      </w:r>
    </w:p>
    <w:p w:rsidR="00B816DF" w:rsidRDefault="00B816DF">
      <w:pPr>
        <w:pStyle w:val="ConsPlusNormal"/>
        <w:jc w:val="right"/>
      </w:pPr>
      <w:r>
        <w:t>территориальными органами</w:t>
      </w:r>
    </w:p>
    <w:p w:rsidR="00B816DF" w:rsidRDefault="00B816DF">
      <w:pPr>
        <w:pStyle w:val="ConsPlusNormal"/>
        <w:jc w:val="right"/>
      </w:pPr>
      <w:r>
        <w:t>Федерального казначейства</w:t>
      </w:r>
    </w:p>
    <w:p w:rsidR="00B816DF" w:rsidRDefault="00B816DF">
      <w:pPr>
        <w:pStyle w:val="ConsPlusNormal"/>
        <w:jc w:val="right"/>
      </w:pPr>
      <w:r>
        <w:t>санкционирования операций</w:t>
      </w:r>
    </w:p>
    <w:p w:rsidR="00B816DF" w:rsidRDefault="00B816DF">
      <w:pPr>
        <w:pStyle w:val="ConsPlusNormal"/>
        <w:jc w:val="right"/>
      </w:pPr>
      <w:r>
        <w:t>со средствами участников</w:t>
      </w:r>
    </w:p>
    <w:p w:rsidR="00B816DF" w:rsidRDefault="00B816DF">
      <w:pPr>
        <w:pStyle w:val="ConsPlusNormal"/>
        <w:jc w:val="right"/>
      </w:pPr>
      <w:r>
        <w:lastRenderedPageBreak/>
        <w:t>казначейского сопровождения,</w:t>
      </w:r>
    </w:p>
    <w:p w:rsidR="00B816DF" w:rsidRDefault="00B816DF">
      <w:pPr>
        <w:pStyle w:val="ConsPlusNormal"/>
        <w:jc w:val="right"/>
      </w:pPr>
      <w:r>
        <w:t>утвержденному приказом</w:t>
      </w:r>
    </w:p>
    <w:p w:rsidR="00B816DF" w:rsidRDefault="00B816DF">
      <w:pPr>
        <w:pStyle w:val="ConsPlusNormal"/>
        <w:jc w:val="right"/>
      </w:pPr>
      <w:r>
        <w:t>Министерства финансов</w:t>
      </w:r>
    </w:p>
    <w:p w:rsidR="00B816DF" w:rsidRDefault="00B816DF">
      <w:pPr>
        <w:pStyle w:val="ConsPlusNormal"/>
        <w:jc w:val="right"/>
      </w:pPr>
      <w:r>
        <w:t>Российской Федерации</w:t>
      </w:r>
    </w:p>
    <w:p w:rsidR="00B816DF" w:rsidRDefault="00B816DF">
      <w:pPr>
        <w:pStyle w:val="ConsPlusNormal"/>
        <w:jc w:val="right"/>
      </w:pPr>
      <w:r>
        <w:t>от 17 декабря 2021 г. N 214н</w:t>
      </w:r>
    </w:p>
    <w:p w:rsidR="00B816DF" w:rsidRDefault="00B81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81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6DF" w:rsidRDefault="00B81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6DF" w:rsidRDefault="00B816DF">
            <w:pPr>
              <w:pStyle w:val="ConsPlusNormal"/>
              <w:jc w:val="center"/>
            </w:pPr>
            <w:r>
              <w:rPr>
                <w:color w:val="392C69"/>
              </w:rPr>
              <w:t>Список изменяющих документов</w:t>
            </w:r>
          </w:p>
          <w:p w:rsidR="00B816DF" w:rsidRDefault="00B816DF">
            <w:pPr>
              <w:pStyle w:val="ConsPlusNormal"/>
              <w:jc w:val="center"/>
            </w:pPr>
            <w:r>
              <w:rPr>
                <w:color w:val="392C69"/>
              </w:rPr>
              <w:t xml:space="preserve">(введено </w:t>
            </w:r>
            <w:hyperlink r:id="rId171">
              <w:r>
                <w:rPr>
                  <w:color w:val="0000FF"/>
                </w:rPr>
                <w:t>Приказом</w:t>
              </w:r>
            </w:hyperlink>
            <w:r>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B816DF" w:rsidRDefault="00B816DF">
            <w:pPr>
              <w:pStyle w:val="ConsPlusNormal"/>
            </w:pPr>
          </w:p>
        </w:tc>
      </w:tr>
    </w:tbl>
    <w:p w:rsidR="00B816DF" w:rsidRDefault="00B816DF">
      <w:pPr>
        <w:pStyle w:val="ConsPlusNormal"/>
        <w:ind w:firstLine="540"/>
        <w:jc w:val="both"/>
      </w:pPr>
    </w:p>
    <w:p w:rsidR="00B816DF" w:rsidRDefault="00B816DF">
      <w:pPr>
        <w:pStyle w:val="ConsPlusNormal"/>
        <w:jc w:val="right"/>
      </w:pPr>
      <w:r>
        <w:t>(рекомендуемый образец)</w:t>
      </w:r>
    </w:p>
    <w:p w:rsidR="00B816DF" w:rsidRDefault="00B816DF">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0"/>
      </w:tblGrid>
      <w:tr w:rsidR="00B816DF">
        <w:tc>
          <w:tcPr>
            <w:tcW w:w="9050" w:type="dxa"/>
            <w:tcBorders>
              <w:top w:val="nil"/>
              <w:left w:val="nil"/>
              <w:bottom w:val="nil"/>
              <w:right w:val="nil"/>
            </w:tcBorders>
          </w:tcPr>
          <w:p w:rsidR="00B816DF" w:rsidRDefault="00B816DF">
            <w:pPr>
              <w:pStyle w:val="ConsPlusNormal"/>
              <w:jc w:val="center"/>
            </w:pPr>
            <w:bookmarkStart w:id="114" w:name="P3100"/>
            <w:bookmarkEnd w:id="114"/>
            <w:r>
              <w:t>ИНФОРМАЦИЯ</w:t>
            </w:r>
          </w:p>
          <w:p w:rsidR="00B816DF" w:rsidRDefault="00B816DF">
            <w:pPr>
              <w:pStyle w:val="ConsPlusNormal"/>
              <w:jc w:val="center"/>
            </w:pPr>
            <w:r>
              <w:t>о суммах кассовых выплат (в том числе о суммах авансовых платежей), произведенных с даты заключения государственного (муниципального) контракта, договора (соглашения), контракта (договора) до даты открытия лицевого счета (раздела на лицевом счете) участника казначейского сопровождения</w:t>
            </w:r>
          </w:p>
        </w:tc>
      </w:tr>
    </w:tbl>
    <w:p w:rsidR="00B816DF" w:rsidRDefault="00B816DF">
      <w:pPr>
        <w:pStyle w:val="ConsPlusNormal"/>
        <w:jc w:val="cente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5"/>
        <w:gridCol w:w="340"/>
        <w:gridCol w:w="2538"/>
        <w:gridCol w:w="340"/>
        <w:gridCol w:w="2300"/>
        <w:gridCol w:w="1162"/>
      </w:tblGrid>
      <w:tr w:rsidR="00B816DF">
        <w:tc>
          <w:tcPr>
            <w:tcW w:w="2385" w:type="dxa"/>
            <w:vMerge w:val="restart"/>
            <w:tcBorders>
              <w:top w:val="nil"/>
              <w:left w:val="nil"/>
              <w:bottom w:val="nil"/>
              <w:right w:val="nil"/>
            </w:tcBorders>
            <w:vAlign w:val="bottom"/>
          </w:tcPr>
          <w:p w:rsidR="00B816DF" w:rsidRDefault="00B816DF">
            <w:pPr>
              <w:pStyle w:val="ConsPlusNormal"/>
            </w:pPr>
            <w:r>
              <w:t>Государственный (муниципальный) контракт, договор (соглашение), контракт (договор)</w:t>
            </w:r>
          </w:p>
        </w:tc>
        <w:tc>
          <w:tcPr>
            <w:tcW w:w="340" w:type="dxa"/>
            <w:vMerge w:val="restart"/>
            <w:tcBorders>
              <w:top w:val="nil"/>
              <w:left w:val="nil"/>
              <w:bottom w:val="nil"/>
              <w:right w:val="nil"/>
            </w:tcBorders>
          </w:tcPr>
          <w:p w:rsidR="00B816DF" w:rsidRDefault="00B816DF">
            <w:pPr>
              <w:pStyle w:val="ConsPlusNormal"/>
            </w:pPr>
          </w:p>
        </w:tc>
        <w:tc>
          <w:tcPr>
            <w:tcW w:w="2538" w:type="dxa"/>
            <w:vMerge w:val="restart"/>
            <w:tcBorders>
              <w:top w:val="nil"/>
              <w:left w:val="nil"/>
              <w:bottom w:val="single" w:sz="4" w:space="0" w:color="auto"/>
              <w:right w:val="nil"/>
            </w:tcBorders>
          </w:tcPr>
          <w:p w:rsidR="00B816DF" w:rsidRDefault="00B816DF">
            <w:pPr>
              <w:pStyle w:val="ConsPlusNormal"/>
            </w:pPr>
          </w:p>
        </w:tc>
        <w:tc>
          <w:tcPr>
            <w:tcW w:w="340" w:type="dxa"/>
            <w:vMerge w:val="restart"/>
            <w:tcBorders>
              <w:top w:val="nil"/>
              <w:left w:val="nil"/>
              <w:bottom w:val="nil"/>
              <w:right w:val="nil"/>
            </w:tcBorders>
          </w:tcPr>
          <w:p w:rsidR="00B816DF" w:rsidRDefault="00B816DF">
            <w:pPr>
              <w:pStyle w:val="ConsPlusNormal"/>
            </w:pPr>
          </w:p>
        </w:tc>
        <w:tc>
          <w:tcPr>
            <w:tcW w:w="2300" w:type="dxa"/>
            <w:tcBorders>
              <w:top w:val="nil"/>
              <w:left w:val="nil"/>
              <w:bottom w:val="nil"/>
              <w:right w:val="single" w:sz="4" w:space="0" w:color="auto"/>
            </w:tcBorders>
          </w:tcPr>
          <w:p w:rsidR="00B816DF" w:rsidRDefault="00B816DF">
            <w:pPr>
              <w:pStyle w:val="ConsPlusNormal"/>
              <w:jc w:val="right"/>
            </w:pPr>
            <w:r>
              <w:t>Номер</w:t>
            </w:r>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385" w:type="dxa"/>
            <w:vMerge/>
            <w:tcBorders>
              <w:top w:val="nil"/>
              <w:left w:val="nil"/>
              <w:bottom w:val="nil"/>
              <w:right w:val="nil"/>
            </w:tcBorders>
          </w:tcPr>
          <w:p w:rsidR="00B816DF" w:rsidRDefault="00B816DF">
            <w:pPr>
              <w:pStyle w:val="ConsPlusNormal"/>
            </w:pPr>
          </w:p>
        </w:tc>
        <w:tc>
          <w:tcPr>
            <w:tcW w:w="340" w:type="dxa"/>
            <w:vMerge/>
            <w:tcBorders>
              <w:top w:val="nil"/>
              <w:left w:val="nil"/>
              <w:bottom w:val="nil"/>
              <w:right w:val="nil"/>
            </w:tcBorders>
          </w:tcPr>
          <w:p w:rsidR="00B816DF" w:rsidRDefault="00B816DF">
            <w:pPr>
              <w:pStyle w:val="ConsPlusNormal"/>
            </w:pPr>
          </w:p>
        </w:tc>
        <w:tc>
          <w:tcPr>
            <w:tcW w:w="2538" w:type="dxa"/>
            <w:vMerge/>
            <w:tcBorders>
              <w:top w:val="nil"/>
              <w:left w:val="nil"/>
              <w:bottom w:val="single" w:sz="4" w:space="0" w:color="auto"/>
              <w:right w:val="nil"/>
            </w:tcBorders>
          </w:tcPr>
          <w:p w:rsidR="00B816DF" w:rsidRDefault="00B816DF">
            <w:pPr>
              <w:pStyle w:val="ConsPlusNormal"/>
            </w:pPr>
          </w:p>
        </w:tc>
        <w:tc>
          <w:tcPr>
            <w:tcW w:w="340" w:type="dxa"/>
            <w:vMerge/>
            <w:tcBorders>
              <w:top w:val="nil"/>
              <w:left w:val="nil"/>
              <w:bottom w:val="nil"/>
              <w:right w:val="nil"/>
            </w:tcBorders>
          </w:tcPr>
          <w:p w:rsidR="00B816DF" w:rsidRDefault="00B816DF">
            <w:pPr>
              <w:pStyle w:val="ConsPlusNormal"/>
            </w:pPr>
          </w:p>
        </w:tc>
        <w:tc>
          <w:tcPr>
            <w:tcW w:w="2300" w:type="dxa"/>
            <w:tcBorders>
              <w:top w:val="nil"/>
              <w:left w:val="nil"/>
              <w:bottom w:val="nil"/>
              <w:right w:val="single" w:sz="4" w:space="0" w:color="auto"/>
            </w:tcBorders>
          </w:tcPr>
          <w:p w:rsidR="00B816DF" w:rsidRDefault="00B816DF">
            <w:pPr>
              <w:pStyle w:val="ConsPlusNormal"/>
              <w:jc w:val="right"/>
            </w:pPr>
            <w:r>
              <w:t>Дата</w:t>
            </w:r>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385" w:type="dxa"/>
            <w:vMerge/>
            <w:tcBorders>
              <w:top w:val="nil"/>
              <w:left w:val="nil"/>
              <w:bottom w:val="nil"/>
              <w:right w:val="nil"/>
            </w:tcBorders>
          </w:tcPr>
          <w:p w:rsidR="00B816DF" w:rsidRDefault="00B816DF">
            <w:pPr>
              <w:pStyle w:val="ConsPlusNormal"/>
            </w:pPr>
          </w:p>
        </w:tc>
        <w:tc>
          <w:tcPr>
            <w:tcW w:w="340" w:type="dxa"/>
            <w:vMerge/>
            <w:tcBorders>
              <w:top w:val="nil"/>
              <w:left w:val="nil"/>
              <w:bottom w:val="nil"/>
              <w:right w:val="nil"/>
            </w:tcBorders>
          </w:tcPr>
          <w:p w:rsidR="00B816DF" w:rsidRDefault="00B816DF">
            <w:pPr>
              <w:pStyle w:val="ConsPlusNormal"/>
            </w:pPr>
          </w:p>
        </w:tc>
        <w:tc>
          <w:tcPr>
            <w:tcW w:w="2538" w:type="dxa"/>
            <w:vMerge/>
            <w:tcBorders>
              <w:top w:val="nil"/>
              <w:left w:val="nil"/>
              <w:bottom w:val="single" w:sz="4" w:space="0" w:color="auto"/>
              <w:right w:val="nil"/>
            </w:tcBorders>
          </w:tcPr>
          <w:p w:rsidR="00B816DF" w:rsidRDefault="00B816DF">
            <w:pPr>
              <w:pStyle w:val="ConsPlusNormal"/>
            </w:pPr>
          </w:p>
        </w:tc>
        <w:tc>
          <w:tcPr>
            <w:tcW w:w="340" w:type="dxa"/>
            <w:vMerge/>
            <w:tcBorders>
              <w:top w:val="nil"/>
              <w:left w:val="nil"/>
              <w:bottom w:val="nil"/>
              <w:right w:val="nil"/>
            </w:tcBorders>
          </w:tcPr>
          <w:p w:rsidR="00B816DF" w:rsidRDefault="00B816DF">
            <w:pPr>
              <w:pStyle w:val="ConsPlusNormal"/>
            </w:pPr>
          </w:p>
        </w:tc>
        <w:tc>
          <w:tcPr>
            <w:tcW w:w="2300" w:type="dxa"/>
            <w:tcBorders>
              <w:top w:val="nil"/>
              <w:left w:val="nil"/>
              <w:bottom w:val="nil"/>
              <w:right w:val="single" w:sz="4" w:space="0" w:color="auto"/>
            </w:tcBorders>
          </w:tcPr>
          <w:p w:rsidR="00B816DF" w:rsidRDefault="00B816DF">
            <w:pPr>
              <w:pStyle w:val="ConsPlusNormal"/>
              <w:jc w:val="right"/>
            </w:pPr>
            <w:r>
              <w:t>Идентификатор</w:t>
            </w:r>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blPrEx>
          <w:tblBorders>
            <w:right w:val="nil"/>
          </w:tblBorders>
        </w:tblPrEx>
        <w:tc>
          <w:tcPr>
            <w:tcW w:w="2385" w:type="dxa"/>
            <w:tcBorders>
              <w:top w:val="nil"/>
              <w:left w:val="nil"/>
              <w:bottom w:val="nil"/>
              <w:right w:val="nil"/>
            </w:tcBorders>
          </w:tcPr>
          <w:p w:rsidR="00B816DF" w:rsidRDefault="00B816DF">
            <w:pPr>
              <w:pStyle w:val="ConsPlusNormal"/>
              <w:jc w:val="both"/>
            </w:pPr>
          </w:p>
        </w:tc>
        <w:tc>
          <w:tcPr>
            <w:tcW w:w="340" w:type="dxa"/>
            <w:tcBorders>
              <w:top w:val="nil"/>
              <w:left w:val="nil"/>
              <w:bottom w:val="nil"/>
              <w:right w:val="nil"/>
            </w:tcBorders>
          </w:tcPr>
          <w:p w:rsidR="00B816DF" w:rsidRDefault="00B816DF">
            <w:pPr>
              <w:pStyle w:val="ConsPlusNormal"/>
              <w:jc w:val="both"/>
            </w:pPr>
          </w:p>
        </w:tc>
        <w:tc>
          <w:tcPr>
            <w:tcW w:w="2538" w:type="dxa"/>
            <w:tcBorders>
              <w:top w:val="single" w:sz="4" w:space="0" w:color="auto"/>
              <w:left w:val="nil"/>
              <w:bottom w:val="nil"/>
              <w:right w:val="nil"/>
            </w:tcBorders>
          </w:tcPr>
          <w:p w:rsidR="00B816DF" w:rsidRDefault="00B816DF">
            <w:pPr>
              <w:pStyle w:val="ConsPlusNormal"/>
              <w:jc w:val="center"/>
            </w:pPr>
            <w:r>
              <w:t>тип документа</w:t>
            </w:r>
          </w:p>
        </w:tc>
        <w:tc>
          <w:tcPr>
            <w:tcW w:w="340" w:type="dxa"/>
            <w:tcBorders>
              <w:top w:val="nil"/>
              <w:left w:val="nil"/>
              <w:bottom w:val="nil"/>
              <w:right w:val="nil"/>
            </w:tcBorders>
          </w:tcPr>
          <w:p w:rsidR="00B816DF" w:rsidRDefault="00B816DF">
            <w:pPr>
              <w:pStyle w:val="ConsPlusNormal"/>
              <w:jc w:val="both"/>
            </w:pPr>
          </w:p>
        </w:tc>
        <w:tc>
          <w:tcPr>
            <w:tcW w:w="2300" w:type="dxa"/>
            <w:tcBorders>
              <w:top w:val="nil"/>
              <w:left w:val="nil"/>
              <w:bottom w:val="nil"/>
              <w:right w:val="nil"/>
            </w:tcBorders>
          </w:tcPr>
          <w:p w:rsidR="00B816DF" w:rsidRDefault="00B816DF">
            <w:pPr>
              <w:pStyle w:val="ConsPlusNormal"/>
              <w:jc w:val="right"/>
            </w:pPr>
          </w:p>
        </w:tc>
        <w:tc>
          <w:tcPr>
            <w:tcW w:w="1162" w:type="dxa"/>
            <w:tcBorders>
              <w:top w:val="single" w:sz="4" w:space="0" w:color="auto"/>
              <w:left w:val="nil"/>
              <w:bottom w:val="single" w:sz="4" w:space="0" w:color="auto"/>
              <w:right w:val="nil"/>
            </w:tcBorders>
          </w:tcPr>
          <w:p w:rsidR="00B816DF" w:rsidRDefault="00B816DF">
            <w:pPr>
              <w:pStyle w:val="ConsPlusNormal"/>
            </w:pPr>
          </w:p>
        </w:tc>
      </w:tr>
      <w:tr w:rsidR="00B816DF">
        <w:tc>
          <w:tcPr>
            <w:tcW w:w="2385" w:type="dxa"/>
            <w:tcBorders>
              <w:top w:val="nil"/>
              <w:left w:val="nil"/>
              <w:bottom w:val="nil"/>
              <w:right w:val="nil"/>
            </w:tcBorders>
            <w:vAlign w:val="bottom"/>
          </w:tcPr>
          <w:p w:rsidR="00B816DF" w:rsidRDefault="00B816DF">
            <w:pPr>
              <w:pStyle w:val="ConsPlusNormal"/>
            </w:pPr>
            <w:r>
              <w:t>Сумма по государственному (муниципальному) контракту, договору (соглашению), контракту (договору)</w:t>
            </w:r>
          </w:p>
        </w:tc>
        <w:tc>
          <w:tcPr>
            <w:tcW w:w="340" w:type="dxa"/>
            <w:tcBorders>
              <w:top w:val="nil"/>
              <w:left w:val="nil"/>
              <w:bottom w:val="nil"/>
              <w:right w:val="nil"/>
            </w:tcBorders>
          </w:tcPr>
          <w:p w:rsidR="00B816DF" w:rsidRDefault="00B816DF">
            <w:pPr>
              <w:pStyle w:val="ConsPlusNormal"/>
            </w:pPr>
          </w:p>
        </w:tc>
        <w:tc>
          <w:tcPr>
            <w:tcW w:w="2538" w:type="dxa"/>
            <w:tcBorders>
              <w:top w:val="nil"/>
              <w:left w:val="nil"/>
              <w:bottom w:val="nil"/>
              <w:right w:val="nil"/>
            </w:tcBorders>
          </w:tcPr>
          <w:p w:rsidR="00B816DF" w:rsidRDefault="00B816DF">
            <w:pPr>
              <w:pStyle w:val="ConsPlusNormal"/>
              <w:jc w:val="center"/>
            </w:pPr>
          </w:p>
        </w:tc>
        <w:tc>
          <w:tcPr>
            <w:tcW w:w="340" w:type="dxa"/>
            <w:tcBorders>
              <w:top w:val="nil"/>
              <w:left w:val="nil"/>
              <w:bottom w:val="nil"/>
              <w:right w:val="nil"/>
            </w:tcBorders>
          </w:tcPr>
          <w:p w:rsidR="00B816DF" w:rsidRDefault="00B816DF">
            <w:pPr>
              <w:pStyle w:val="ConsPlusNormal"/>
            </w:pPr>
          </w:p>
        </w:tc>
        <w:tc>
          <w:tcPr>
            <w:tcW w:w="2300" w:type="dxa"/>
            <w:tcBorders>
              <w:top w:val="nil"/>
              <w:left w:val="nil"/>
              <w:bottom w:val="nil"/>
              <w:right w:val="single" w:sz="4" w:space="0" w:color="auto"/>
            </w:tcBorders>
            <w:vAlign w:val="center"/>
          </w:tcPr>
          <w:p w:rsidR="00B816DF" w:rsidRDefault="00B816DF">
            <w:pPr>
              <w:pStyle w:val="ConsPlusNormal"/>
              <w:jc w:val="right"/>
            </w:pPr>
            <w:r>
              <w:t>Сумма</w:t>
            </w:r>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c>
          <w:tcPr>
            <w:tcW w:w="2385" w:type="dxa"/>
            <w:tcBorders>
              <w:top w:val="nil"/>
              <w:left w:val="nil"/>
              <w:bottom w:val="nil"/>
              <w:right w:val="nil"/>
            </w:tcBorders>
            <w:vAlign w:val="bottom"/>
          </w:tcPr>
          <w:p w:rsidR="00B816DF" w:rsidRDefault="00B816DF">
            <w:pPr>
              <w:pStyle w:val="ConsPlusNormal"/>
            </w:pPr>
            <w:r>
              <w:t>Сумма средств, подлежащих казначейскому сопровождению</w:t>
            </w:r>
          </w:p>
        </w:tc>
        <w:tc>
          <w:tcPr>
            <w:tcW w:w="340" w:type="dxa"/>
            <w:tcBorders>
              <w:top w:val="nil"/>
              <w:left w:val="nil"/>
              <w:bottom w:val="nil"/>
              <w:right w:val="nil"/>
            </w:tcBorders>
          </w:tcPr>
          <w:p w:rsidR="00B816DF" w:rsidRDefault="00B816DF">
            <w:pPr>
              <w:pStyle w:val="ConsPlusNormal"/>
              <w:jc w:val="both"/>
            </w:pPr>
          </w:p>
        </w:tc>
        <w:tc>
          <w:tcPr>
            <w:tcW w:w="2538" w:type="dxa"/>
            <w:tcBorders>
              <w:top w:val="nil"/>
              <w:left w:val="nil"/>
              <w:bottom w:val="nil"/>
              <w:right w:val="nil"/>
            </w:tcBorders>
          </w:tcPr>
          <w:p w:rsidR="00B816DF" w:rsidRDefault="00B816DF">
            <w:pPr>
              <w:pStyle w:val="ConsPlusNormal"/>
              <w:jc w:val="both"/>
            </w:pPr>
          </w:p>
        </w:tc>
        <w:tc>
          <w:tcPr>
            <w:tcW w:w="340" w:type="dxa"/>
            <w:tcBorders>
              <w:top w:val="nil"/>
              <w:left w:val="nil"/>
              <w:bottom w:val="nil"/>
              <w:right w:val="nil"/>
            </w:tcBorders>
          </w:tcPr>
          <w:p w:rsidR="00B816DF" w:rsidRDefault="00B816DF">
            <w:pPr>
              <w:pStyle w:val="ConsPlusNormal"/>
              <w:jc w:val="both"/>
            </w:pPr>
          </w:p>
        </w:tc>
        <w:tc>
          <w:tcPr>
            <w:tcW w:w="2300" w:type="dxa"/>
            <w:tcBorders>
              <w:top w:val="nil"/>
              <w:left w:val="nil"/>
              <w:bottom w:val="nil"/>
              <w:right w:val="single" w:sz="4" w:space="0" w:color="auto"/>
            </w:tcBorders>
            <w:vAlign w:val="center"/>
          </w:tcPr>
          <w:p w:rsidR="00B816DF" w:rsidRDefault="00B816DF">
            <w:pPr>
              <w:pStyle w:val="ConsPlusNormal"/>
              <w:jc w:val="right"/>
            </w:pPr>
            <w:r>
              <w:t>Сумма</w:t>
            </w:r>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jc w:val="both"/>
            </w:pPr>
          </w:p>
        </w:tc>
      </w:tr>
      <w:tr w:rsidR="00B816DF">
        <w:tblPrEx>
          <w:tblBorders>
            <w:right w:val="nil"/>
          </w:tblBorders>
        </w:tblPrEx>
        <w:tc>
          <w:tcPr>
            <w:tcW w:w="2385"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jc w:val="both"/>
            </w:pPr>
          </w:p>
        </w:tc>
        <w:tc>
          <w:tcPr>
            <w:tcW w:w="2538" w:type="dxa"/>
            <w:tcBorders>
              <w:top w:val="nil"/>
              <w:left w:val="nil"/>
              <w:bottom w:val="nil"/>
              <w:right w:val="nil"/>
            </w:tcBorders>
          </w:tcPr>
          <w:p w:rsidR="00B816DF" w:rsidRDefault="00B816DF">
            <w:pPr>
              <w:pStyle w:val="ConsPlusNormal"/>
              <w:jc w:val="both"/>
            </w:pPr>
          </w:p>
        </w:tc>
        <w:tc>
          <w:tcPr>
            <w:tcW w:w="340" w:type="dxa"/>
            <w:tcBorders>
              <w:top w:val="nil"/>
              <w:left w:val="nil"/>
              <w:bottom w:val="nil"/>
              <w:right w:val="nil"/>
            </w:tcBorders>
          </w:tcPr>
          <w:p w:rsidR="00B816DF" w:rsidRDefault="00B816DF">
            <w:pPr>
              <w:pStyle w:val="ConsPlusNormal"/>
              <w:jc w:val="both"/>
            </w:pPr>
          </w:p>
        </w:tc>
        <w:tc>
          <w:tcPr>
            <w:tcW w:w="2300" w:type="dxa"/>
            <w:tcBorders>
              <w:top w:val="nil"/>
              <w:left w:val="nil"/>
              <w:bottom w:val="nil"/>
              <w:right w:val="nil"/>
            </w:tcBorders>
          </w:tcPr>
          <w:p w:rsidR="00B816DF" w:rsidRDefault="00B816DF">
            <w:pPr>
              <w:pStyle w:val="ConsPlusNormal"/>
              <w:jc w:val="right"/>
            </w:pPr>
          </w:p>
        </w:tc>
        <w:tc>
          <w:tcPr>
            <w:tcW w:w="1162" w:type="dxa"/>
            <w:tcBorders>
              <w:top w:val="single" w:sz="4" w:space="0" w:color="auto"/>
              <w:left w:val="nil"/>
              <w:bottom w:val="single" w:sz="4" w:space="0" w:color="auto"/>
              <w:right w:val="nil"/>
            </w:tcBorders>
          </w:tcPr>
          <w:p w:rsidR="00B816DF" w:rsidRDefault="00B816DF">
            <w:pPr>
              <w:pStyle w:val="ConsPlusNormal"/>
              <w:jc w:val="both"/>
            </w:pPr>
          </w:p>
        </w:tc>
      </w:tr>
      <w:tr w:rsidR="00B816DF">
        <w:tc>
          <w:tcPr>
            <w:tcW w:w="2385"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jc w:val="both"/>
            </w:pPr>
          </w:p>
        </w:tc>
        <w:tc>
          <w:tcPr>
            <w:tcW w:w="2538" w:type="dxa"/>
            <w:tcBorders>
              <w:top w:val="nil"/>
              <w:left w:val="nil"/>
              <w:bottom w:val="nil"/>
              <w:right w:val="nil"/>
            </w:tcBorders>
          </w:tcPr>
          <w:p w:rsidR="00B816DF" w:rsidRDefault="00B816DF">
            <w:pPr>
              <w:pStyle w:val="ConsPlusNormal"/>
              <w:jc w:val="both"/>
            </w:pPr>
          </w:p>
        </w:tc>
        <w:tc>
          <w:tcPr>
            <w:tcW w:w="340" w:type="dxa"/>
            <w:tcBorders>
              <w:top w:val="nil"/>
              <w:left w:val="nil"/>
              <w:bottom w:val="nil"/>
              <w:right w:val="nil"/>
            </w:tcBorders>
          </w:tcPr>
          <w:p w:rsidR="00B816DF" w:rsidRDefault="00B816DF">
            <w:pPr>
              <w:pStyle w:val="ConsPlusNormal"/>
              <w:jc w:val="both"/>
            </w:pPr>
          </w:p>
        </w:tc>
        <w:tc>
          <w:tcPr>
            <w:tcW w:w="2300" w:type="dxa"/>
            <w:tcBorders>
              <w:top w:val="nil"/>
              <w:left w:val="nil"/>
              <w:bottom w:val="nil"/>
              <w:right w:val="single" w:sz="4" w:space="0" w:color="auto"/>
            </w:tcBorders>
          </w:tcPr>
          <w:p w:rsidR="00B816DF" w:rsidRDefault="00B816DF">
            <w:pPr>
              <w:pStyle w:val="ConsPlusNormal"/>
              <w:jc w:val="right"/>
            </w:pPr>
            <w:r>
              <w:t>ИНН</w:t>
            </w:r>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jc w:val="both"/>
            </w:pPr>
          </w:p>
        </w:tc>
      </w:tr>
      <w:tr w:rsidR="00B816DF">
        <w:tc>
          <w:tcPr>
            <w:tcW w:w="2385"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jc w:val="both"/>
            </w:pPr>
          </w:p>
        </w:tc>
        <w:tc>
          <w:tcPr>
            <w:tcW w:w="2538" w:type="dxa"/>
            <w:tcBorders>
              <w:top w:val="nil"/>
              <w:left w:val="nil"/>
              <w:bottom w:val="nil"/>
              <w:right w:val="nil"/>
            </w:tcBorders>
          </w:tcPr>
          <w:p w:rsidR="00B816DF" w:rsidRDefault="00B816DF">
            <w:pPr>
              <w:pStyle w:val="ConsPlusNormal"/>
              <w:jc w:val="both"/>
            </w:pPr>
          </w:p>
        </w:tc>
        <w:tc>
          <w:tcPr>
            <w:tcW w:w="340" w:type="dxa"/>
            <w:tcBorders>
              <w:top w:val="nil"/>
              <w:left w:val="nil"/>
              <w:bottom w:val="nil"/>
              <w:right w:val="nil"/>
            </w:tcBorders>
          </w:tcPr>
          <w:p w:rsidR="00B816DF" w:rsidRDefault="00B816DF">
            <w:pPr>
              <w:pStyle w:val="ConsPlusNormal"/>
              <w:jc w:val="both"/>
            </w:pPr>
          </w:p>
        </w:tc>
        <w:tc>
          <w:tcPr>
            <w:tcW w:w="2300" w:type="dxa"/>
            <w:tcBorders>
              <w:top w:val="nil"/>
              <w:left w:val="nil"/>
              <w:bottom w:val="nil"/>
              <w:right w:val="single" w:sz="4" w:space="0" w:color="auto"/>
            </w:tcBorders>
          </w:tcPr>
          <w:p w:rsidR="00B816DF" w:rsidRDefault="00B816DF">
            <w:pPr>
              <w:pStyle w:val="ConsPlusNormal"/>
              <w:jc w:val="right"/>
            </w:pPr>
            <w:r>
              <w:t xml:space="preserve">КПП </w:t>
            </w:r>
            <w:hyperlink w:anchor="P3304">
              <w:r>
                <w:rPr>
                  <w:color w:val="0000FF"/>
                </w:rPr>
                <w:t>&lt;1&gt;</w:t>
              </w:r>
            </w:hyperlink>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jc w:val="both"/>
            </w:pPr>
          </w:p>
        </w:tc>
      </w:tr>
      <w:tr w:rsidR="00B816DF">
        <w:tc>
          <w:tcPr>
            <w:tcW w:w="2385"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jc w:val="both"/>
            </w:pPr>
          </w:p>
        </w:tc>
        <w:tc>
          <w:tcPr>
            <w:tcW w:w="2538" w:type="dxa"/>
            <w:tcBorders>
              <w:top w:val="nil"/>
              <w:left w:val="nil"/>
              <w:bottom w:val="nil"/>
              <w:right w:val="nil"/>
            </w:tcBorders>
          </w:tcPr>
          <w:p w:rsidR="00B816DF" w:rsidRDefault="00B816DF">
            <w:pPr>
              <w:pStyle w:val="ConsPlusNormal"/>
              <w:jc w:val="both"/>
            </w:pPr>
          </w:p>
        </w:tc>
        <w:tc>
          <w:tcPr>
            <w:tcW w:w="340" w:type="dxa"/>
            <w:tcBorders>
              <w:top w:val="nil"/>
              <w:left w:val="nil"/>
              <w:bottom w:val="nil"/>
              <w:right w:val="nil"/>
            </w:tcBorders>
          </w:tcPr>
          <w:p w:rsidR="00B816DF" w:rsidRDefault="00B816DF">
            <w:pPr>
              <w:pStyle w:val="ConsPlusNormal"/>
              <w:jc w:val="both"/>
            </w:pPr>
          </w:p>
        </w:tc>
        <w:tc>
          <w:tcPr>
            <w:tcW w:w="2300" w:type="dxa"/>
            <w:tcBorders>
              <w:top w:val="nil"/>
              <w:left w:val="nil"/>
              <w:bottom w:val="nil"/>
              <w:right w:val="single" w:sz="4" w:space="0" w:color="auto"/>
            </w:tcBorders>
          </w:tcPr>
          <w:p w:rsidR="00B816DF" w:rsidRDefault="00B816DF">
            <w:pPr>
              <w:pStyle w:val="ConsPlusNormal"/>
              <w:jc w:val="right"/>
            </w:pPr>
            <w:r>
              <w:t>Лицевой счет</w:t>
            </w:r>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jc w:val="both"/>
            </w:pPr>
          </w:p>
        </w:tc>
      </w:tr>
      <w:tr w:rsidR="00B816DF">
        <w:tc>
          <w:tcPr>
            <w:tcW w:w="2385" w:type="dxa"/>
            <w:tcBorders>
              <w:top w:val="nil"/>
              <w:left w:val="nil"/>
              <w:bottom w:val="nil"/>
              <w:right w:val="nil"/>
            </w:tcBorders>
            <w:vAlign w:val="bottom"/>
          </w:tcPr>
          <w:p w:rsidR="00B816DF" w:rsidRDefault="00B816DF">
            <w:pPr>
              <w:pStyle w:val="ConsPlusNormal"/>
            </w:pPr>
            <w:r>
              <w:t xml:space="preserve">Плательщик </w:t>
            </w:r>
            <w:hyperlink w:anchor="P3305">
              <w:r>
                <w:rPr>
                  <w:color w:val="0000FF"/>
                </w:rPr>
                <w:t>&lt;2&gt;</w:t>
              </w:r>
            </w:hyperlink>
          </w:p>
        </w:tc>
        <w:tc>
          <w:tcPr>
            <w:tcW w:w="340" w:type="dxa"/>
            <w:tcBorders>
              <w:top w:val="nil"/>
              <w:left w:val="nil"/>
              <w:bottom w:val="nil"/>
              <w:right w:val="nil"/>
            </w:tcBorders>
          </w:tcPr>
          <w:p w:rsidR="00B816DF" w:rsidRDefault="00B816DF">
            <w:pPr>
              <w:pStyle w:val="ConsPlusNormal"/>
              <w:jc w:val="both"/>
            </w:pPr>
          </w:p>
        </w:tc>
        <w:tc>
          <w:tcPr>
            <w:tcW w:w="2538" w:type="dxa"/>
            <w:tcBorders>
              <w:top w:val="nil"/>
              <w:left w:val="nil"/>
              <w:bottom w:val="single" w:sz="4" w:space="0" w:color="auto"/>
              <w:right w:val="nil"/>
            </w:tcBorders>
          </w:tcPr>
          <w:p w:rsidR="00B816DF" w:rsidRDefault="00B816DF">
            <w:pPr>
              <w:pStyle w:val="ConsPlusNormal"/>
              <w:jc w:val="both"/>
            </w:pPr>
          </w:p>
        </w:tc>
        <w:tc>
          <w:tcPr>
            <w:tcW w:w="340" w:type="dxa"/>
            <w:tcBorders>
              <w:top w:val="nil"/>
              <w:left w:val="nil"/>
              <w:bottom w:val="nil"/>
              <w:right w:val="nil"/>
            </w:tcBorders>
          </w:tcPr>
          <w:p w:rsidR="00B816DF" w:rsidRDefault="00B816DF">
            <w:pPr>
              <w:pStyle w:val="ConsPlusNormal"/>
              <w:jc w:val="both"/>
            </w:pPr>
          </w:p>
        </w:tc>
        <w:tc>
          <w:tcPr>
            <w:tcW w:w="2300" w:type="dxa"/>
            <w:tcBorders>
              <w:top w:val="nil"/>
              <w:left w:val="nil"/>
              <w:bottom w:val="nil"/>
              <w:right w:val="single" w:sz="4" w:space="0" w:color="auto"/>
            </w:tcBorders>
          </w:tcPr>
          <w:p w:rsidR="00B816DF" w:rsidRDefault="00B816DF">
            <w:pPr>
              <w:pStyle w:val="ConsPlusNormal"/>
              <w:jc w:val="right"/>
            </w:pPr>
            <w:r>
              <w:t>Раздел на лицевом счете</w:t>
            </w:r>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jc w:val="both"/>
            </w:pPr>
          </w:p>
        </w:tc>
      </w:tr>
      <w:tr w:rsidR="00B816DF">
        <w:tblPrEx>
          <w:tblBorders>
            <w:right w:val="nil"/>
          </w:tblBorders>
        </w:tblPrEx>
        <w:tc>
          <w:tcPr>
            <w:tcW w:w="2385"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jc w:val="both"/>
            </w:pPr>
          </w:p>
        </w:tc>
        <w:tc>
          <w:tcPr>
            <w:tcW w:w="2538" w:type="dxa"/>
            <w:tcBorders>
              <w:top w:val="single" w:sz="4" w:space="0" w:color="auto"/>
              <w:left w:val="nil"/>
              <w:bottom w:val="nil"/>
              <w:right w:val="nil"/>
            </w:tcBorders>
          </w:tcPr>
          <w:p w:rsidR="00B816DF" w:rsidRDefault="00B816DF">
            <w:pPr>
              <w:pStyle w:val="ConsPlusNormal"/>
              <w:jc w:val="center"/>
            </w:pPr>
            <w:r>
              <w:t>наименование</w:t>
            </w:r>
          </w:p>
        </w:tc>
        <w:tc>
          <w:tcPr>
            <w:tcW w:w="340" w:type="dxa"/>
            <w:tcBorders>
              <w:top w:val="nil"/>
              <w:left w:val="nil"/>
              <w:bottom w:val="nil"/>
              <w:right w:val="nil"/>
            </w:tcBorders>
          </w:tcPr>
          <w:p w:rsidR="00B816DF" w:rsidRDefault="00B816DF">
            <w:pPr>
              <w:pStyle w:val="ConsPlusNormal"/>
              <w:jc w:val="both"/>
            </w:pPr>
          </w:p>
        </w:tc>
        <w:tc>
          <w:tcPr>
            <w:tcW w:w="2300" w:type="dxa"/>
            <w:tcBorders>
              <w:top w:val="nil"/>
              <w:left w:val="nil"/>
              <w:bottom w:val="nil"/>
              <w:right w:val="nil"/>
            </w:tcBorders>
          </w:tcPr>
          <w:p w:rsidR="00B816DF" w:rsidRDefault="00B816DF">
            <w:pPr>
              <w:pStyle w:val="ConsPlusNormal"/>
              <w:jc w:val="right"/>
            </w:pPr>
          </w:p>
        </w:tc>
        <w:tc>
          <w:tcPr>
            <w:tcW w:w="1162" w:type="dxa"/>
            <w:tcBorders>
              <w:top w:val="single" w:sz="4" w:space="0" w:color="auto"/>
              <w:left w:val="nil"/>
              <w:bottom w:val="single" w:sz="4" w:space="0" w:color="auto"/>
              <w:right w:val="nil"/>
            </w:tcBorders>
          </w:tcPr>
          <w:p w:rsidR="00B816DF" w:rsidRDefault="00B816DF">
            <w:pPr>
              <w:pStyle w:val="ConsPlusNormal"/>
              <w:jc w:val="both"/>
            </w:pPr>
          </w:p>
        </w:tc>
      </w:tr>
      <w:tr w:rsidR="00B816DF">
        <w:tc>
          <w:tcPr>
            <w:tcW w:w="2385" w:type="dxa"/>
            <w:vMerge w:val="restart"/>
            <w:tcBorders>
              <w:top w:val="nil"/>
              <w:left w:val="nil"/>
              <w:bottom w:val="nil"/>
              <w:right w:val="nil"/>
            </w:tcBorders>
            <w:vAlign w:val="bottom"/>
          </w:tcPr>
          <w:p w:rsidR="00B816DF" w:rsidRDefault="00B816DF">
            <w:pPr>
              <w:pStyle w:val="ConsPlusNormal"/>
            </w:pPr>
            <w:r>
              <w:t>Банковские реквизиты плательщика</w:t>
            </w:r>
          </w:p>
        </w:tc>
        <w:tc>
          <w:tcPr>
            <w:tcW w:w="340" w:type="dxa"/>
            <w:tcBorders>
              <w:top w:val="nil"/>
              <w:left w:val="nil"/>
              <w:bottom w:val="nil"/>
              <w:right w:val="nil"/>
            </w:tcBorders>
          </w:tcPr>
          <w:p w:rsidR="00B816DF" w:rsidRDefault="00B816DF">
            <w:pPr>
              <w:pStyle w:val="ConsPlusNormal"/>
              <w:jc w:val="both"/>
            </w:pPr>
          </w:p>
        </w:tc>
        <w:tc>
          <w:tcPr>
            <w:tcW w:w="2538" w:type="dxa"/>
            <w:tcBorders>
              <w:top w:val="nil"/>
              <w:left w:val="nil"/>
              <w:bottom w:val="nil"/>
              <w:right w:val="nil"/>
            </w:tcBorders>
          </w:tcPr>
          <w:p w:rsidR="00B816DF" w:rsidRDefault="00B816DF">
            <w:pPr>
              <w:pStyle w:val="ConsPlusNormal"/>
              <w:jc w:val="both"/>
            </w:pPr>
          </w:p>
        </w:tc>
        <w:tc>
          <w:tcPr>
            <w:tcW w:w="340" w:type="dxa"/>
            <w:tcBorders>
              <w:top w:val="nil"/>
              <w:left w:val="nil"/>
              <w:bottom w:val="nil"/>
              <w:right w:val="nil"/>
            </w:tcBorders>
          </w:tcPr>
          <w:p w:rsidR="00B816DF" w:rsidRDefault="00B816DF">
            <w:pPr>
              <w:pStyle w:val="ConsPlusNormal"/>
              <w:jc w:val="both"/>
            </w:pPr>
          </w:p>
        </w:tc>
        <w:tc>
          <w:tcPr>
            <w:tcW w:w="2300" w:type="dxa"/>
            <w:tcBorders>
              <w:top w:val="nil"/>
              <w:left w:val="nil"/>
              <w:bottom w:val="nil"/>
              <w:right w:val="single" w:sz="4" w:space="0" w:color="auto"/>
            </w:tcBorders>
          </w:tcPr>
          <w:p w:rsidR="00B816DF" w:rsidRDefault="00B816DF">
            <w:pPr>
              <w:pStyle w:val="ConsPlusNormal"/>
              <w:jc w:val="right"/>
            </w:pPr>
            <w:r>
              <w:t>БИК</w:t>
            </w:r>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jc w:val="both"/>
            </w:pPr>
          </w:p>
        </w:tc>
      </w:tr>
      <w:tr w:rsidR="00B816DF">
        <w:tc>
          <w:tcPr>
            <w:tcW w:w="2385" w:type="dxa"/>
            <w:vMerge/>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jc w:val="both"/>
            </w:pPr>
          </w:p>
        </w:tc>
        <w:tc>
          <w:tcPr>
            <w:tcW w:w="2538" w:type="dxa"/>
            <w:tcBorders>
              <w:top w:val="nil"/>
              <w:left w:val="nil"/>
              <w:bottom w:val="single" w:sz="4" w:space="0" w:color="auto"/>
              <w:right w:val="nil"/>
            </w:tcBorders>
          </w:tcPr>
          <w:p w:rsidR="00B816DF" w:rsidRDefault="00B816DF">
            <w:pPr>
              <w:pStyle w:val="ConsPlusNormal"/>
              <w:jc w:val="both"/>
            </w:pPr>
          </w:p>
        </w:tc>
        <w:tc>
          <w:tcPr>
            <w:tcW w:w="340" w:type="dxa"/>
            <w:tcBorders>
              <w:top w:val="nil"/>
              <w:left w:val="nil"/>
              <w:bottom w:val="nil"/>
              <w:right w:val="nil"/>
            </w:tcBorders>
          </w:tcPr>
          <w:p w:rsidR="00B816DF" w:rsidRDefault="00B816DF">
            <w:pPr>
              <w:pStyle w:val="ConsPlusNormal"/>
              <w:jc w:val="both"/>
            </w:pPr>
          </w:p>
        </w:tc>
        <w:tc>
          <w:tcPr>
            <w:tcW w:w="2300" w:type="dxa"/>
            <w:tcBorders>
              <w:top w:val="nil"/>
              <w:left w:val="nil"/>
              <w:bottom w:val="nil"/>
              <w:right w:val="single" w:sz="4" w:space="0" w:color="auto"/>
            </w:tcBorders>
          </w:tcPr>
          <w:p w:rsidR="00B816DF" w:rsidRDefault="00B816DF">
            <w:pPr>
              <w:pStyle w:val="ConsPlusNormal"/>
              <w:jc w:val="right"/>
            </w:pPr>
            <w:r>
              <w:t>Корреспондентский счет</w:t>
            </w:r>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jc w:val="both"/>
            </w:pPr>
          </w:p>
        </w:tc>
      </w:tr>
      <w:tr w:rsidR="00B816DF">
        <w:tc>
          <w:tcPr>
            <w:tcW w:w="2385" w:type="dxa"/>
            <w:vMerge w:val="restart"/>
            <w:tcBorders>
              <w:top w:val="nil"/>
              <w:left w:val="nil"/>
              <w:bottom w:val="nil"/>
              <w:right w:val="nil"/>
            </w:tcBorders>
          </w:tcPr>
          <w:p w:rsidR="00B816DF" w:rsidRDefault="00B816DF">
            <w:pPr>
              <w:pStyle w:val="ConsPlusNormal"/>
              <w:jc w:val="both"/>
            </w:pPr>
          </w:p>
        </w:tc>
        <w:tc>
          <w:tcPr>
            <w:tcW w:w="340" w:type="dxa"/>
            <w:vMerge w:val="restart"/>
            <w:tcBorders>
              <w:top w:val="nil"/>
              <w:left w:val="nil"/>
              <w:bottom w:val="nil"/>
              <w:right w:val="nil"/>
            </w:tcBorders>
          </w:tcPr>
          <w:p w:rsidR="00B816DF" w:rsidRDefault="00B816DF">
            <w:pPr>
              <w:pStyle w:val="ConsPlusNormal"/>
            </w:pPr>
          </w:p>
        </w:tc>
        <w:tc>
          <w:tcPr>
            <w:tcW w:w="2538" w:type="dxa"/>
            <w:vMerge w:val="restart"/>
            <w:tcBorders>
              <w:top w:val="single" w:sz="4" w:space="0" w:color="auto"/>
              <w:left w:val="nil"/>
              <w:bottom w:val="nil"/>
              <w:right w:val="nil"/>
            </w:tcBorders>
          </w:tcPr>
          <w:p w:rsidR="00B816DF" w:rsidRDefault="00B816DF">
            <w:pPr>
              <w:pStyle w:val="ConsPlusNormal"/>
              <w:jc w:val="center"/>
            </w:pPr>
            <w:r>
              <w:t>наименование подразделения Банка России/кредитной организации</w:t>
            </w:r>
          </w:p>
        </w:tc>
        <w:tc>
          <w:tcPr>
            <w:tcW w:w="340" w:type="dxa"/>
            <w:vMerge w:val="restart"/>
            <w:tcBorders>
              <w:top w:val="nil"/>
              <w:left w:val="nil"/>
              <w:bottom w:val="nil"/>
              <w:right w:val="nil"/>
            </w:tcBorders>
          </w:tcPr>
          <w:p w:rsidR="00B816DF" w:rsidRDefault="00B816DF">
            <w:pPr>
              <w:pStyle w:val="ConsPlusNormal"/>
            </w:pPr>
          </w:p>
        </w:tc>
        <w:tc>
          <w:tcPr>
            <w:tcW w:w="2300" w:type="dxa"/>
            <w:tcBorders>
              <w:top w:val="nil"/>
              <w:left w:val="nil"/>
              <w:bottom w:val="nil"/>
              <w:right w:val="single" w:sz="4" w:space="0" w:color="auto"/>
            </w:tcBorders>
            <w:vAlign w:val="bottom"/>
          </w:tcPr>
          <w:p w:rsidR="00B816DF" w:rsidRDefault="00B816DF">
            <w:pPr>
              <w:pStyle w:val="ConsPlusNormal"/>
              <w:jc w:val="right"/>
            </w:pPr>
            <w:r>
              <w:t>Расчетный счет</w:t>
            </w:r>
          </w:p>
        </w:tc>
        <w:tc>
          <w:tcPr>
            <w:tcW w:w="1162" w:type="dxa"/>
            <w:tcBorders>
              <w:top w:val="single" w:sz="4" w:space="0" w:color="auto"/>
              <w:left w:val="single" w:sz="4" w:space="0" w:color="auto"/>
              <w:bottom w:val="single" w:sz="4" w:space="0" w:color="auto"/>
              <w:right w:val="single" w:sz="4" w:space="0" w:color="auto"/>
            </w:tcBorders>
          </w:tcPr>
          <w:p w:rsidR="00B816DF" w:rsidRDefault="00B816DF">
            <w:pPr>
              <w:pStyle w:val="ConsPlusNormal"/>
            </w:pPr>
          </w:p>
        </w:tc>
      </w:tr>
      <w:tr w:rsidR="00B816DF">
        <w:tblPrEx>
          <w:tblBorders>
            <w:right w:val="nil"/>
          </w:tblBorders>
        </w:tblPrEx>
        <w:tc>
          <w:tcPr>
            <w:tcW w:w="2385" w:type="dxa"/>
            <w:vMerge/>
            <w:tcBorders>
              <w:top w:val="nil"/>
              <w:left w:val="nil"/>
              <w:bottom w:val="nil"/>
              <w:right w:val="nil"/>
            </w:tcBorders>
          </w:tcPr>
          <w:p w:rsidR="00B816DF" w:rsidRDefault="00B816DF">
            <w:pPr>
              <w:pStyle w:val="ConsPlusNormal"/>
            </w:pPr>
          </w:p>
        </w:tc>
        <w:tc>
          <w:tcPr>
            <w:tcW w:w="340" w:type="dxa"/>
            <w:vMerge/>
            <w:tcBorders>
              <w:top w:val="nil"/>
              <w:left w:val="nil"/>
              <w:bottom w:val="nil"/>
              <w:right w:val="nil"/>
            </w:tcBorders>
          </w:tcPr>
          <w:p w:rsidR="00B816DF" w:rsidRDefault="00B816DF">
            <w:pPr>
              <w:pStyle w:val="ConsPlusNormal"/>
            </w:pPr>
          </w:p>
        </w:tc>
        <w:tc>
          <w:tcPr>
            <w:tcW w:w="2538" w:type="dxa"/>
            <w:vMerge/>
            <w:tcBorders>
              <w:top w:val="single" w:sz="4" w:space="0" w:color="auto"/>
              <w:left w:val="nil"/>
              <w:bottom w:val="nil"/>
              <w:right w:val="nil"/>
            </w:tcBorders>
          </w:tcPr>
          <w:p w:rsidR="00B816DF" w:rsidRDefault="00B816DF">
            <w:pPr>
              <w:pStyle w:val="ConsPlusNormal"/>
            </w:pPr>
          </w:p>
        </w:tc>
        <w:tc>
          <w:tcPr>
            <w:tcW w:w="340" w:type="dxa"/>
            <w:vMerge/>
            <w:tcBorders>
              <w:top w:val="nil"/>
              <w:left w:val="nil"/>
              <w:bottom w:val="nil"/>
              <w:right w:val="nil"/>
            </w:tcBorders>
          </w:tcPr>
          <w:p w:rsidR="00B816DF" w:rsidRDefault="00B816DF">
            <w:pPr>
              <w:pStyle w:val="ConsPlusNormal"/>
            </w:pPr>
          </w:p>
        </w:tc>
        <w:tc>
          <w:tcPr>
            <w:tcW w:w="2300" w:type="dxa"/>
            <w:tcBorders>
              <w:top w:val="nil"/>
              <w:left w:val="nil"/>
              <w:bottom w:val="nil"/>
              <w:right w:val="nil"/>
            </w:tcBorders>
          </w:tcPr>
          <w:p w:rsidR="00B816DF" w:rsidRDefault="00B816DF">
            <w:pPr>
              <w:pStyle w:val="ConsPlusNormal"/>
              <w:jc w:val="right"/>
            </w:pPr>
          </w:p>
        </w:tc>
        <w:tc>
          <w:tcPr>
            <w:tcW w:w="1162" w:type="dxa"/>
            <w:tcBorders>
              <w:top w:val="single" w:sz="4" w:space="0" w:color="auto"/>
              <w:left w:val="nil"/>
              <w:bottom w:val="nil"/>
              <w:right w:val="nil"/>
            </w:tcBorders>
          </w:tcPr>
          <w:p w:rsidR="00B816DF" w:rsidRDefault="00B816DF">
            <w:pPr>
              <w:pStyle w:val="ConsPlusNormal"/>
            </w:pPr>
          </w:p>
        </w:tc>
      </w:tr>
    </w:tbl>
    <w:p w:rsidR="00B816DF" w:rsidRDefault="00B816DF">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5"/>
        <w:gridCol w:w="701"/>
        <w:gridCol w:w="566"/>
        <w:gridCol w:w="710"/>
        <w:gridCol w:w="663"/>
        <w:gridCol w:w="749"/>
        <w:gridCol w:w="562"/>
        <w:gridCol w:w="1138"/>
        <w:gridCol w:w="566"/>
        <w:gridCol w:w="854"/>
        <w:gridCol w:w="706"/>
        <w:gridCol w:w="571"/>
        <w:gridCol w:w="733"/>
      </w:tblGrid>
      <w:tr w:rsidR="00B816DF">
        <w:tc>
          <w:tcPr>
            <w:tcW w:w="525" w:type="dxa"/>
            <w:vMerge w:val="restart"/>
          </w:tcPr>
          <w:p w:rsidR="00B816DF" w:rsidRDefault="00B816DF">
            <w:pPr>
              <w:pStyle w:val="ConsPlusNormal"/>
              <w:jc w:val="center"/>
            </w:pPr>
            <w:r>
              <w:t>N п/п</w:t>
            </w:r>
          </w:p>
        </w:tc>
        <w:tc>
          <w:tcPr>
            <w:tcW w:w="2640" w:type="dxa"/>
            <w:gridSpan w:val="4"/>
          </w:tcPr>
          <w:p w:rsidR="00B816DF" w:rsidRDefault="00B816DF">
            <w:pPr>
              <w:pStyle w:val="ConsPlusNormal"/>
              <w:jc w:val="center"/>
            </w:pPr>
            <w:r>
              <w:t>Платежное поручение</w:t>
            </w:r>
          </w:p>
        </w:tc>
        <w:tc>
          <w:tcPr>
            <w:tcW w:w="3869" w:type="dxa"/>
            <w:gridSpan w:val="5"/>
          </w:tcPr>
          <w:p w:rsidR="00B816DF" w:rsidRDefault="00B816DF">
            <w:pPr>
              <w:pStyle w:val="ConsPlusNormal"/>
              <w:jc w:val="center"/>
            </w:pPr>
            <w:r>
              <w:t>Получатель</w:t>
            </w:r>
          </w:p>
        </w:tc>
        <w:tc>
          <w:tcPr>
            <w:tcW w:w="2010" w:type="dxa"/>
            <w:gridSpan w:val="3"/>
            <w:vMerge w:val="restart"/>
          </w:tcPr>
          <w:p w:rsidR="00B816DF" w:rsidRDefault="00B816DF">
            <w:pPr>
              <w:pStyle w:val="ConsPlusNormal"/>
              <w:jc w:val="center"/>
            </w:pPr>
            <w:r>
              <w:t>Документ, подтверждающий возникновение денежного обязательства</w:t>
            </w:r>
          </w:p>
        </w:tc>
      </w:tr>
      <w:tr w:rsidR="00B816DF">
        <w:tc>
          <w:tcPr>
            <w:tcW w:w="525" w:type="dxa"/>
            <w:vMerge/>
          </w:tcPr>
          <w:p w:rsidR="00B816DF" w:rsidRDefault="00B816DF">
            <w:pPr>
              <w:pStyle w:val="ConsPlusNormal"/>
            </w:pPr>
          </w:p>
        </w:tc>
        <w:tc>
          <w:tcPr>
            <w:tcW w:w="701" w:type="dxa"/>
            <w:vMerge w:val="restart"/>
          </w:tcPr>
          <w:p w:rsidR="00B816DF" w:rsidRDefault="00B816DF">
            <w:pPr>
              <w:pStyle w:val="ConsPlusNormal"/>
              <w:jc w:val="center"/>
            </w:pPr>
            <w:r>
              <w:t>номер</w:t>
            </w:r>
          </w:p>
        </w:tc>
        <w:tc>
          <w:tcPr>
            <w:tcW w:w="566" w:type="dxa"/>
            <w:vMerge w:val="restart"/>
          </w:tcPr>
          <w:p w:rsidR="00B816DF" w:rsidRDefault="00B816DF">
            <w:pPr>
              <w:pStyle w:val="ConsPlusNormal"/>
              <w:jc w:val="center"/>
            </w:pPr>
            <w:r>
              <w:t>дата</w:t>
            </w:r>
          </w:p>
        </w:tc>
        <w:tc>
          <w:tcPr>
            <w:tcW w:w="710" w:type="dxa"/>
            <w:vMerge w:val="restart"/>
          </w:tcPr>
          <w:p w:rsidR="00B816DF" w:rsidRDefault="00B816DF">
            <w:pPr>
              <w:pStyle w:val="ConsPlusNormal"/>
              <w:jc w:val="center"/>
            </w:pPr>
            <w:r>
              <w:t>сумма</w:t>
            </w:r>
          </w:p>
        </w:tc>
        <w:tc>
          <w:tcPr>
            <w:tcW w:w="663" w:type="dxa"/>
            <w:vMerge w:val="restart"/>
          </w:tcPr>
          <w:p w:rsidR="00B816DF" w:rsidRDefault="00B816DF">
            <w:pPr>
              <w:pStyle w:val="ConsPlusNormal"/>
              <w:jc w:val="center"/>
            </w:pPr>
            <w:r>
              <w:t>назначение платежа</w:t>
            </w:r>
          </w:p>
        </w:tc>
        <w:tc>
          <w:tcPr>
            <w:tcW w:w="749" w:type="dxa"/>
            <w:vMerge w:val="restart"/>
          </w:tcPr>
          <w:p w:rsidR="00B816DF" w:rsidRDefault="00B816DF">
            <w:pPr>
              <w:pStyle w:val="ConsPlusNormal"/>
              <w:jc w:val="center"/>
            </w:pPr>
            <w:r>
              <w:t>наименование</w:t>
            </w:r>
          </w:p>
        </w:tc>
        <w:tc>
          <w:tcPr>
            <w:tcW w:w="562" w:type="dxa"/>
            <w:vMerge w:val="restart"/>
          </w:tcPr>
          <w:p w:rsidR="00B816DF" w:rsidRDefault="00B816DF">
            <w:pPr>
              <w:pStyle w:val="ConsPlusNormal"/>
              <w:jc w:val="center"/>
            </w:pPr>
            <w:r>
              <w:t>ИНН</w:t>
            </w:r>
          </w:p>
        </w:tc>
        <w:tc>
          <w:tcPr>
            <w:tcW w:w="2558" w:type="dxa"/>
            <w:gridSpan w:val="3"/>
          </w:tcPr>
          <w:p w:rsidR="00B816DF" w:rsidRDefault="00B816DF">
            <w:pPr>
              <w:pStyle w:val="ConsPlusNormal"/>
              <w:jc w:val="center"/>
            </w:pPr>
            <w:r>
              <w:t>банковские реквизиты</w:t>
            </w:r>
          </w:p>
        </w:tc>
        <w:tc>
          <w:tcPr>
            <w:tcW w:w="2010" w:type="dxa"/>
            <w:gridSpan w:val="3"/>
            <w:vMerge/>
          </w:tcPr>
          <w:p w:rsidR="00B816DF" w:rsidRDefault="00B816DF">
            <w:pPr>
              <w:pStyle w:val="ConsPlusNormal"/>
            </w:pPr>
          </w:p>
        </w:tc>
      </w:tr>
      <w:tr w:rsidR="00B816DF">
        <w:tc>
          <w:tcPr>
            <w:tcW w:w="525" w:type="dxa"/>
            <w:vMerge/>
          </w:tcPr>
          <w:p w:rsidR="00B816DF" w:rsidRDefault="00B816DF">
            <w:pPr>
              <w:pStyle w:val="ConsPlusNormal"/>
            </w:pPr>
          </w:p>
        </w:tc>
        <w:tc>
          <w:tcPr>
            <w:tcW w:w="701" w:type="dxa"/>
            <w:vMerge/>
          </w:tcPr>
          <w:p w:rsidR="00B816DF" w:rsidRDefault="00B816DF">
            <w:pPr>
              <w:pStyle w:val="ConsPlusNormal"/>
            </w:pPr>
          </w:p>
        </w:tc>
        <w:tc>
          <w:tcPr>
            <w:tcW w:w="566" w:type="dxa"/>
            <w:vMerge/>
          </w:tcPr>
          <w:p w:rsidR="00B816DF" w:rsidRDefault="00B816DF">
            <w:pPr>
              <w:pStyle w:val="ConsPlusNormal"/>
            </w:pPr>
          </w:p>
        </w:tc>
        <w:tc>
          <w:tcPr>
            <w:tcW w:w="710" w:type="dxa"/>
            <w:vMerge/>
          </w:tcPr>
          <w:p w:rsidR="00B816DF" w:rsidRDefault="00B816DF">
            <w:pPr>
              <w:pStyle w:val="ConsPlusNormal"/>
            </w:pPr>
          </w:p>
        </w:tc>
        <w:tc>
          <w:tcPr>
            <w:tcW w:w="663" w:type="dxa"/>
            <w:vMerge/>
          </w:tcPr>
          <w:p w:rsidR="00B816DF" w:rsidRDefault="00B816DF">
            <w:pPr>
              <w:pStyle w:val="ConsPlusNormal"/>
            </w:pPr>
          </w:p>
        </w:tc>
        <w:tc>
          <w:tcPr>
            <w:tcW w:w="749" w:type="dxa"/>
            <w:vMerge/>
          </w:tcPr>
          <w:p w:rsidR="00B816DF" w:rsidRDefault="00B816DF">
            <w:pPr>
              <w:pStyle w:val="ConsPlusNormal"/>
            </w:pPr>
          </w:p>
        </w:tc>
        <w:tc>
          <w:tcPr>
            <w:tcW w:w="562" w:type="dxa"/>
            <w:vMerge/>
          </w:tcPr>
          <w:p w:rsidR="00B816DF" w:rsidRDefault="00B816DF">
            <w:pPr>
              <w:pStyle w:val="ConsPlusNormal"/>
            </w:pPr>
          </w:p>
        </w:tc>
        <w:tc>
          <w:tcPr>
            <w:tcW w:w="1138" w:type="dxa"/>
          </w:tcPr>
          <w:p w:rsidR="00B816DF" w:rsidRDefault="00B816DF">
            <w:pPr>
              <w:pStyle w:val="ConsPlusNormal"/>
              <w:jc w:val="center"/>
            </w:pPr>
            <w:r>
              <w:t>наименование кредитной организации</w:t>
            </w:r>
          </w:p>
        </w:tc>
        <w:tc>
          <w:tcPr>
            <w:tcW w:w="566" w:type="dxa"/>
          </w:tcPr>
          <w:p w:rsidR="00B816DF" w:rsidRDefault="00B816DF">
            <w:pPr>
              <w:pStyle w:val="ConsPlusNormal"/>
              <w:jc w:val="center"/>
            </w:pPr>
            <w:r>
              <w:t>БИК</w:t>
            </w:r>
          </w:p>
        </w:tc>
        <w:tc>
          <w:tcPr>
            <w:tcW w:w="854" w:type="dxa"/>
          </w:tcPr>
          <w:p w:rsidR="00B816DF" w:rsidRDefault="00B816DF">
            <w:pPr>
              <w:pStyle w:val="ConsPlusNormal"/>
              <w:jc w:val="center"/>
            </w:pPr>
            <w:r>
              <w:t>расчетный счет</w:t>
            </w:r>
          </w:p>
        </w:tc>
        <w:tc>
          <w:tcPr>
            <w:tcW w:w="706" w:type="dxa"/>
          </w:tcPr>
          <w:p w:rsidR="00B816DF" w:rsidRDefault="00B816DF">
            <w:pPr>
              <w:pStyle w:val="ConsPlusNormal"/>
              <w:jc w:val="center"/>
            </w:pPr>
            <w:r>
              <w:t>номер</w:t>
            </w:r>
          </w:p>
        </w:tc>
        <w:tc>
          <w:tcPr>
            <w:tcW w:w="571" w:type="dxa"/>
          </w:tcPr>
          <w:p w:rsidR="00B816DF" w:rsidRDefault="00B816DF">
            <w:pPr>
              <w:pStyle w:val="ConsPlusNormal"/>
              <w:jc w:val="center"/>
            </w:pPr>
            <w:r>
              <w:t>дата</w:t>
            </w:r>
          </w:p>
        </w:tc>
        <w:tc>
          <w:tcPr>
            <w:tcW w:w="733" w:type="dxa"/>
          </w:tcPr>
          <w:p w:rsidR="00B816DF" w:rsidRDefault="00B816DF">
            <w:pPr>
              <w:pStyle w:val="ConsPlusNormal"/>
              <w:jc w:val="center"/>
            </w:pPr>
            <w:r>
              <w:t>наименование</w:t>
            </w:r>
          </w:p>
        </w:tc>
      </w:tr>
      <w:tr w:rsidR="00B816DF">
        <w:tc>
          <w:tcPr>
            <w:tcW w:w="525" w:type="dxa"/>
          </w:tcPr>
          <w:p w:rsidR="00B816DF" w:rsidRDefault="00B816DF">
            <w:pPr>
              <w:pStyle w:val="ConsPlusNormal"/>
              <w:jc w:val="center"/>
            </w:pPr>
            <w:r>
              <w:t>1</w:t>
            </w:r>
          </w:p>
        </w:tc>
        <w:tc>
          <w:tcPr>
            <w:tcW w:w="701" w:type="dxa"/>
          </w:tcPr>
          <w:p w:rsidR="00B816DF" w:rsidRDefault="00B816DF">
            <w:pPr>
              <w:pStyle w:val="ConsPlusNormal"/>
              <w:jc w:val="center"/>
            </w:pPr>
            <w:r>
              <w:t>2</w:t>
            </w:r>
          </w:p>
        </w:tc>
        <w:tc>
          <w:tcPr>
            <w:tcW w:w="566" w:type="dxa"/>
          </w:tcPr>
          <w:p w:rsidR="00B816DF" w:rsidRDefault="00B816DF">
            <w:pPr>
              <w:pStyle w:val="ConsPlusNormal"/>
              <w:jc w:val="center"/>
            </w:pPr>
            <w:r>
              <w:t>3</w:t>
            </w:r>
          </w:p>
        </w:tc>
        <w:tc>
          <w:tcPr>
            <w:tcW w:w="710" w:type="dxa"/>
          </w:tcPr>
          <w:p w:rsidR="00B816DF" w:rsidRDefault="00B816DF">
            <w:pPr>
              <w:pStyle w:val="ConsPlusNormal"/>
              <w:jc w:val="center"/>
            </w:pPr>
            <w:r>
              <w:t>4</w:t>
            </w:r>
          </w:p>
        </w:tc>
        <w:tc>
          <w:tcPr>
            <w:tcW w:w="663" w:type="dxa"/>
          </w:tcPr>
          <w:p w:rsidR="00B816DF" w:rsidRDefault="00B816DF">
            <w:pPr>
              <w:pStyle w:val="ConsPlusNormal"/>
              <w:jc w:val="center"/>
            </w:pPr>
            <w:r>
              <w:t>5</w:t>
            </w:r>
          </w:p>
        </w:tc>
        <w:tc>
          <w:tcPr>
            <w:tcW w:w="749" w:type="dxa"/>
          </w:tcPr>
          <w:p w:rsidR="00B816DF" w:rsidRDefault="00B816DF">
            <w:pPr>
              <w:pStyle w:val="ConsPlusNormal"/>
              <w:jc w:val="center"/>
            </w:pPr>
            <w:r>
              <w:t>6</w:t>
            </w:r>
          </w:p>
        </w:tc>
        <w:tc>
          <w:tcPr>
            <w:tcW w:w="562" w:type="dxa"/>
          </w:tcPr>
          <w:p w:rsidR="00B816DF" w:rsidRDefault="00B816DF">
            <w:pPr>
              <w:pStyle w:val="ConsPlusNormal"/>
              <w:jc w:val="center"/>
            </w:pPr>
            <w:r>
              <w:t>7</w:t>
            </w:r>
          </w:p>
        </w:tc>
        <w:tc>
          <w:tcPr>
            <w:tcW w:w="1138" w:type="dxa"/>
          </w:tcPr>
          <w:p w:rsidR="00B816DF" w:rsidRDefault="00B816DF">
            <w:pPr>
              <w:pStyle w:val="ConsPlusNormal"/>
              <w:jc w:val="center"/>
            </w:pPr>
            <w:r>
              <w:t>8</w:t>
            </w:r>
          </w:p>
        </w:tc>
        <w:tc>
          <w:tcPr>
            <w:tcW w:w="566" w:type="dxa"/>
          </w:tcPr>
          <w:p w:rsidR="00B816DF" w:rsidRDefault="00B816DF">
            <w:pPr>
              <w:pStyle w:val="ConsPlusNormal"/>
              <w:jc w:val="center"/>
            </w:pPr>
            <w:r>
              <w:t>9</w:t>
            </w:r>
          </w:p>
        </w:tc>
        <w:tc>
          <w:tcPr>
            <w:tcW w:w="854" w:type="dxa"/>
          </w:tcPr>
          <w:p w:rsidR="00B816DF" w:rsidRDefault="00B816DF">
            <w:pPr>
              <w:pStyle w:val="ConsPlusNormal"/>
              <w:jc w:val="center"/>
            </w:pPr>
            <w:r>
              <w:t>10</w:t>
            </w:r>
          </w:p>
        </w:tc>
        <w:tc>
          <w:tcPr>
            <w:tcW w:w="706" w:type="dxa"/>
          </w:tcPr>
          <w:p w:rsidR="00B816DF" w:rsidRDefault="00B816DF">
            <w:pPr>
              <w:pStyle w:val="ConsPlusNormal"/>
              <w:jc w:val="center"/>
            </w:pPr>
            <w:r>
              <w:t>11</w:t>
            </w:r>
          </w:p>
        </w:tc>
        <w:tc>
          <w:tcPr>
            <w:tcW w:w="571" w:type="dxa"/>
          </w:tcPr>
          <w:p w:rsidR="00B816DF" w:rsidRDefault="00B816DF">
            <w:pPr>
              <w:pStyle w:val="ConsPlusNormal"/>
              <w:jc w:val="center"/>
            </w:pPr>
            <w:r>
              <w:t>12</w:t>
            </w:r>
          </w:p>
        </w:tc>
        <w:tc>
          <w:tcPr>
            <w:tcW w:w="733" w:type="dxa"/>
          </w:tcPr>
          <w:p w:rsidR="00B816DF" w:rsidRDefault="00B816DF">
            <w:pPr>
              <w:pStyle w:val="ConsPlusNormal"/>
              <w:jc w:val="center"/>
            </w:pPr>
            <w:r>
              <w:t>13</w:t>
            </w:r>
          </w:p>
        </w:tc>
      </w:tr>
      <w:tr w:rsidR="00B816DF">
        <w:tc>
          <w:tcPr>
            <w:tcW w:w="525" w:type="dxa"/>
          </w:tcPr>
          <w:p w:rsidR="00B816DF" w:rsidRDefault="00B816DF">
            <w:pPr>
              <w:pStyle w:val="ConsPlusNormal"/>
            </w:pPr>
          </w:p>
        </w:tc>
        <w:tc>
          <w:tcPr>
            <w:tcW w:w="701" w:type="dxa"/>
          </w:tcPr>
          <w:p w:rsidR="00B816DF" w:rsidRDefault="00B816DF">
            <w:pPr>
              <w:pStyle w:val="ConsPlusNormal"/>
            </w:pPr>
          </w:p>
        </w:tc>
        <w:tc>
          <w:tcPr>
            <w:tcW w:w="566" w:type="dxa"/>
          </w:tcPr>
          <w:p w:rsidR="00B816DF" w:rsidRDefault="00B816DF">
            <w:pPr>
              <w:pStyle w:val="ConsPlusNormal"/>
            </w:pPr>
          </w:p>
        </w:tc>
        <w:tc>
          <w:tcPr>
            <w:tcW w:w="710" w:type="dxa"/>
          </w:tcPr>
          <w:p w:rsidR="00B816DF" w:rsidRDefault="00B816DF">
            <w:pPr>
              <w:pStyle w:val="ConsPlusNormal"/>
            </w:pPr>
          </w:p>
        </w:tc>
        <w:tc>
          <w:tcPr>
            <w:tcW w:w="663" w:type="dxa"/>
          </w:tcPr>
          <w:p w:rsidR="00B816DF" w:rsidRDefault="00B816DF">
            <w:pPr>
              <w:pStyle w:val="ConsPlusNormal"/>
            </w:pPr>
          </w:p>
        </w:tc>
        <w:tc>
          <w:tcPr>
            <w:tcW w:w="749" w:type="dxa"/>
          </w:tcPr>
          <w:p w:rsidR="00B816DF" w:rsidRDefault="00B816DF">
            <w:pPr>
              <w:pStyle w:val="ConsPlusNormal"/>
            </w:pPr>
          </w:p>
        </w:tc>
        <w:tc>
          <w:tcPr>
            <w:tcW w:w="562" w:type="dxa"/>
          </w:tcPr>
          <w:p w:rsidR="00B816DF" w:rsidRDefault="00B816DF">
            <w:pPr>
              <w:pStyle w:val="ConsPlusNormal"/>
            </w:pPr>
          </w:p>
        </w:tc>
        <w:tc>
          <w:tcPr>
            <w:tcW w:w="1138" w:type="dxa"/>
          </w:tcPr>
          <w:p w:rsidR="00B816DF" w:rsidRDefault="00B816DF">
            <w:pPr>
              <w:pStyle w:val="ConsPlusNormal"/>
            </w:pPr>
          </w:p>
        </w:tc>
        <w:tc>
          <w:tcPr>
            <w:tcW w:w="566" w:type="dxa"/>
          </w:tcPr>
          <w:p w:rsidR="00B816DF" w:rsidRDefault="00B816DF">
            <w:pPr>
              <w:pStyle w:val="ConsPlusNormal"/>
            </w:pPr>
          </w:p>
        </w:tc>
        <w:tc>
          <w:tcPr>
            <w:tcW w:w="854" w:type="dxa"/>
          </w:tcPr>
          <w:p w:rsidR="00B816DF" w:rsidRDefault="00B816DF">
            <w:pPr>
              <w:pStyle w:val="ConsPlusNormal"/>
            </w:pPr>
          </w:p>
        </w:tc>
        <w:tc>
          <w:tcPr>
            <w:tcW w:w="706" w:type="dxa"/>
          </w:tcPr>
          <w:p w:rsidR="00B816DF" w:rsidRDefault="00B816DF">
            <w:pPr>
              <w:pStyle w:val="ConsPlusNormal"/>
            </w:pPr>
          </w:p>
        </w:tc>
        <w:tc>
          <w:tcPr>
            <w:tcW w:w="571" w:type="dxa"/>
          </w:tcPr>
          <w:p w:rsidR="00B816DF" w:rsidRDefault="00B816DF">
            <w:pPr>
              <w:pStyle w:val="ConsPlusNormal"/>
            </w:pPr>
          </w:p>
        </w:tc>
        <w:tc>
          <w:tcPr>
            <w:tcW w:w="733" w:type="dxa"/>
          </w:tcPr>
          <w:p w:rsidR="00B816DF" w:rsidRDefault="00B816DF">
            <w:pPr>
              <w:pStyle w:val="ConsPlusNormal"/>
            </w:pPr>
          </w:p>
        </w:tc>
      </w:tr>
      <w:tr w:rsidR="00B816DF">
        <w:tc>
          <w:tcPr>
            <w:tcW w:w="525" w:type="dxa"/>
          </w:tcPr>
          <w:p w:rsidR="00B816DF" w:rsidRDefault="00B816DF">
            <w:pPr>
              <w:pStyle w:val="ConsPlusNormal"/>
            </w:pPr>
          </w:p>
        </w:tc>
        <w:tc>
          <w:tcPr>
            <w:tcW w:w="701" w:type="dxa"/>
          </w:tcPr>
          <w:p w:rsidR="00B816DF" w:rsidRDefault="00B816DF">
            <w:pPr>
              <w:pStyle w:val="ConsPlusNormal"/>
            </w:pPr>
          </w:p>
        </w:tc>
        <w:tc>
          <w:tcPr>
            <w:tcW w:w="566" w:type="dxa"/>
          </w:tcPr>
          <w:p w:rsidR="00B816DF" w:rsidRDefault="00B816DF">
            <w:pPr>
              <w:pStyle w:val="ConsPlusNormal"/>
            </w:pPr>
          </w:p>
        </w:tc>
        <w:tc>
          <w:tcPr>
            <w:tcW w:w="710" w:type="dxa"/>
          </w:tcPr>
          <w:p w:rsidR="00B816DF" w:rsidRDefault="00B816DF">
            <w:pPr>
              <w:pStyle w:val="ConsPlusNormal"/>
            </w:pPr>
          </w:p>
        </w:tc>
        <w:tc>
          <w:tcPr>
            <w:tcW w:w="663" w:type="dxa"/>
          </w:tcPr>
          <w:p w:rsidR="00B816DF" w:rsidRDefault="00B816DF">
            <w:pPr>
              <w:pStyle w:val="ConsPlusNormal"/>
            </w:pPr>
          </w:p>
        </w:tc>
        <w:tc>
          <w:tcPr>
            <w:tcW w:w="749" w:type="dxa"/>
          </w:tcPr>
          <w:p w:rsidR="00B816DF" w:rsidRDefault="00B816DF">
            <w:pPr>
              <w:pStyle w:val="ConsPlusNormal"/>
            </w:pPr>
          </w:p>
        </w:tc>
        <w:tc>
          <w:tcPr>
            <w:tcW w:w="562" w:type="dxa"/>
          </w:tcPr>
          <w:p w:rsidR="00B816DF" w:rsidRDefault="00B816DF">
            <w:pPr>
              <w:pStyle w:val="ConsPlusNormal"/>
            </w:pPr>
          </w:p>
        </w:tc>
        <w:tc>
          <w:tcPr>
            <w:tcW w:w="1138" w:type="dxa"/>
          </w:tcPr>
          <w:p w:rsidR="00B816DF" w:rsidRDefault="00B816DF">
            <w:pPr>
              <w:pStyle w:val="ConsPlusNormal"/>
            </w:pPr>
          </w:p>
        </w:tc>
        <w:tc>
          <w:tcPr>
            <w:tcW w:w="566" w:type="dxa"/>
          </w:tcPr>
          <w:p w:rsidR="00B816DF" w:rsidRDefault="00B816DF">
            <w:pPr>
              <w:pStyle w:val="ConsPlusNormal"/>
            </w:pPr>
          </w:p>
        </w:tc>
        <w:tc>
          <w:tcPr>
            <w:tcW w:w="854" w:type="dxa"/>
          </w:tcPr>
          <w:p w:rsidR="00B816DF" w:rsidRDefault="00B816DF">
            <w:pPr>
              <w:pStyle w:val="ConsPlusNormal"/>
            </w:pPr>
          </w:p>
        </w:tc>
        <w:tc>
          <w:tcPr>
            <w:tcW w:w="706" w:type="dxa"/>
          </w:tcPr>
          <w:p w:rsidR="00B816DF" w:rsidRDefault="00B816DF">
            <w:pPr>
              <w:pStyle w:val="ConsPlusNormal"/>
            </w:pPr>
          </w:p>
        </w:tc>
        <w:tc>
          <w:tcPr>
            <w:tcW w:w="571" w:type="dxa"/>
          </w:tcPr>
          <w:p w:rsidR="00B816DF" w:rsidRDefault="00B816DF">
            <w:pPr>
              <w:pStyle w:val="ConsPlusNormal"/>
            </w:pPr>
          </w:p>
        </w:tc>
        <w:tc>
          <w:tcPr>
            <w:tcW w:w="733" w:type="dxa"/>
          </w:tcPr>
          <w:p w:rsidR="00B816DF" w:rsidRDefault="00B816DF">
            <w:pPr>
              <w:pStyle w:val="ConsPlusNormal"/>
            </w:pPr>
          </w:p>
        </w:tc>
      </w:tr>
      <w:tr w:rsidR="00B816DF">
        <w:tc>
          <w:tcPr>
            <w:tcW w:w="525" w:type="dxa"/>
          </w:tcPr>
          <w:p w:rsidR="00B816DF" w:rsidRDefault="00B816DF">
            <w:pPr>
              <w:pStyle w:val="ConsPlusNormal"/>
            </w:pPr>
          </w:p>
        </w:tc>
        <w:tc>
          <w:tcPr>
            <w:tcW w:w="701" w:type="dxa"/>
          </w:tcPr>
          <w:p w:rsidR="00B816DF" w:rsidRDefault="00B816DF">
            <w:pPr>
              <w:pStyle w:val="ConsPlusNormal"/>
            </w:pPr>
          </w:p>
        </w:tc>
        <w:tc>
          <w:tcPr>
            <w:tcW w:w="566" w:type="dxa"/>
          </w:tcPr>
          <w:p w:rsidR="00B816DF" w:rsidRDefault="00B816DF">
            <w:pPr>
              <w:pStyle w:val="ConsPlusNormal"/>
            </w:pPr>
          </w:p>
        </w:tc>
        <w:tc>
          <w:tcPr>
            <w:tcW w:w="710" w:type="dxa"/>
          </w:tcPr>
          <w:p w:rsidR="00B816DF" w:rsidRDefault="00B816DF">
            <w:pPr>
              <w:pStyle w:val="ConsPlusNormal"/>
            </w:pPr>
          </w:p>
        </w:tc>
        <w:tc>
          <w:tcPr>
            <w:tcW w:w="663" w:type="dxa"/>
          </w:tcPr>
          <w:p w:rsidR="00B816DF" w:rsidRDefault="00B816DF">
            <w:pPr>
              <w:pStyle w:val="ConsPlusNormal"/>
            </w:pPr>
          </w:p>
        </w:tc>
        <w:tc>
          <w:tcPr>
            <w:tcW w:w="749" w:type="dxa"/>
          </w:tcPr>
          <w:p w:rsidR="00B816DF" w:rsidRDefault="00B816DF">
            <w:pPr>
              <w:pStyle w:val="ConsPlusNormal"/>
            </w:pPr>
          </w:p>
        </w:tc>
        <w:tc>
          <w:tcPr>
            <w:tcW w:w="562" w:type="dxa"/>
          </w:tcPr>
          <w:p w:rsidR="00B816DF" w:rsidRDefault="00B816DF">
            <w:pPr>
              <w:pStyle w:val="ConsPlusNormal"/>
            </w:pPr>
          </w:p>
        </w:tc>
        <w:tc>
          <w:tcPr>
            <w:tcW w:w="1138" w:type="dxa"/>
          </w:tcPr>
          <w:p w:rsidR="00B816DF" w:rsidRDefault="00B816DF">
            <w:pPr>
              <w:pStyle w:val="ConsPlusNormal"/>
            </w:pPr>
          </w:p>
        </w:tc>
        <w:tc>
          <w:tcPr>
            <w:tcW w:w="566" w:type="dxa"/>
          </w:tcPr>
          <w:p w:rsidR="00B816DF" w:rsidRDefault="00B816DF">
            <w:pPr>
              <w:pStyle w:val="ConsPlusNormal"/>
            </w:pPr>
          </w:p>
        </w:tc>
        <w:tc>
          <w:tcPr>
            <w:tcW w:w="854" w:type="dxa"/>
          </w:tcPr>
          <w:p w:rsidR="00B816DF" w:rsidRDefault="00B816DF">
            <w:pPr>
              <w:pStyle w:val="ConsPlusNormal"/>
            </w:pPr>
          </w:p>
        </w:tc>
        <w:tc>
          <w:tcPr>
            <w:tcW w:w="706" w:type="dxa"/>
          </w:tcPr>
          <w:p w:rsidR="00B816DF" w:rsidRDefault="00B816DF">
            <w:pPr>
              <w:pStyle w:val="ConsPlusNormal"/>
            </w:pPr>
          </w:p>
        </w:tc>
        <w:tc>
          <w:tcPr>
            <w:tcW w:w="571" w:type="dxa"/>
          </w:tcPr>
          <w:p w:rsidR="00B816DF" w:rsidRDefault="00B816DF">
            <w:pPr>
              <w:pStyle w:val="ConsPlusNormal"/>
            </w:pPr>
          </w:p>
        </w:tc>
        <w:tc>
          <w:tcPr>
            <w:tcW w:w="733" w:type="dxa"/>
          </w:tcPr>
          <w:p w:rsidR="00B816DF" w:rsidRDefault="00B816DF">
            <w:pPr>
              <w:pStyle w:val="ConsPlusNormal"/>
            </w:pPr>
          </w:p>
        </w:tc>
      </w:tr>
      <w:tr w:rsidR="00B816DF">
        <w:tblPrEx>
          <w:tblBorders>
            <w:left w:val="nil"/>
            <w:right w:val="nil"/>
          </w:tblBorders>
        </w:tblPrEx>
        <w:tc>
          <w:tcPr>
            <w:tcW w:w="1792" w:type="dxa"/>
            <w:gridSpan w:val="3"/>
            <w:tcBorders>
              <w:left w:val="nil"/>
              <w:bottom w:val="nil"/>
            </w:tcBorders>
          </w:tcPr>
          <w:p w:rsidR="00B816DF" w:rsidRDefault="00B816DF">
            <w:pPr>
              <w:pStyle w:val="ConsPlusNormal"/>
              <w:jc w:val="right"/>
            </w:pPr>
            <w:r>
              <w:t>Итого:</w:t>
            </w:r>
          </w:p>
        </w:tc>
        <w:tc>
          <w:tcPr>
            <w:tcW w:w="710" w:type="dxa"/>
          </w:tcPr>
          <w:p w:rsidR="00B816DF" w:rsidRDefault="00B816DF">
            <w:pPr>
              <w:pStyle w:val="ConsPlusNormal"/>
            </w:pPr>
          </w:p>
        </w:tc>
        <w:tc>
          <w:tcPr>
            <w:tcW w:w="6542" w:type="dxa"/>
            <w:gridSpan w:val="9"/>
            <w:tcBorders>
              <w:bottom w:val="nil"/>
              <w:right w:val="nil"/>
            </w:tcBorders>
          </w:tcPr>
          <w:p w:rsidR="00B816DF" w:rsidRDefault="00B816DF">
            <w:pPr>
              <w:pStyle w:val="ConsPlusNormal"/>
            </w:pPr>
          </w:p>
        </w:tc>
      </w:tr>
    </w:tbl>
    <w:p w:rsidR="00B816DF" w:rsidRDefault="00B816D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539"/>
        <w:gridCol w:w="340"/>
        <w:gridCol w:w="1325"/>
        <w:gridCol w:w="340"/>
        <w:gridCol w:w="2180"/>
        <w:gridCol w:w="340"/>
        <w:gridCol w:w="1276"/>
      </w:tblGrid>
      <w:tr w:rsidR="00B816DF">
        <w:tc>
          <w:tcPr>
            <w:tcW w:w="1701" w:type="dxa"/>
            <w:tcBorders>
              <w:top w:val="nil"/>
              <w:left w:val="nil"/>
              <w:bottom w:val="nil"/>
              <w:right w:val="nil"/>
            </w:tcBorders>
            <w:vAlign w:val="bottom"/>
          </w:tcPr>
          <w:p w:rsidR="00B816DF" w:rsidRDefault="00B816DF">
            <w:pPr>
              <w:pStyle w:val="ConsPlusNormal"/>
            </w:pPr>
            <w:r>
              <w:t>Руководитель</w:t>
            </w:r>
          </w:p>
          <w:p w:rsidR="00B816DF" w:rsidRDefault="00B816DF">
            <w:pPr>
              <w:pStyle w:val="ConsPlusNormal"/>
            </w:pPr>
            <w:r>
              <w:t>(уполномоченное лицо)</w:t>
            </w:r>
          </w:p>
        </w:tc>
        <w:tc>
          <w:tcPr>
            <w:tcW w:w="1539"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325"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180"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276" w:type="dxa"/>
            <w:tcBorders>
              <w:top w:val="nil"/>
              <w:left w:val="nil"/>
              <w:bottom w:val="nil"/>
              <w:right w:val="nil"/>
            </w:tcBorders>
          </w:tcPr>
          <w:p w:rsidR="00B816DF" w:rsidRDefault="00B816DF">
            <w:pPr>
              <w:pStyle w:val="ConsPlusNormal"/>
            </w:pPr>
          </w:p>
        </w:tc>
      </w:tr>
      <w:tr w:rsidR="00B816DF">
        <w:tc>
          <w:tcPr>
            <w:tcW w:w="1701" w:type="dxa"/>
            <w:tcBorders>
              <w:top w:val="nil"/>
              <w:left w:val="nil"/>
              <w:bottom w:val="nil"/>
              <w:right w:val="nil"/>
            </w:tcBorders>
          </w:tcPr>
          <w:p w:rsidR="00B816DF" w:rsidRDefault="00B816DF">
            <w:pPr>
              <w:pStyle w:val="ConsPlusNormal"/>
            </w:pPr>
          </w:p>
        </w:tc>
        <w:tc>
          <w:tcPr>
            <w:tcW w:w="1539"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325"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180"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1276" w:type="dxa"/>
            <w:tcBorders>
              <w:top w:val="nil"/>
              <w:left w:val="nil"/>
              <w:bottom w:val="nil"/>
              <w:right w:val="nil"/>
            </w:tcBorders>
          </w:tcPr>
          <w:p w:rsidR="00B816DF" w:rsidRDefault="00B816DF">
            <w:pPr>
              <w:pStyle w:val="ConsPlusNormal"/>
            </w:pPr>
          </w:p>
        </w:tc>
      </w:tr>
      <w:tr w:rsidR="00B816DF">
        <w:tc>
          <w:tcPr>
            <w:tcW w:w="1701" w:type="dxa"/>
            <w:tcBorders>
              <w:top w:val="nil"/>
              <w:left w:val="nil"/>
              <w:bottom w:val="nil"/>
              <w:right w:val="nil"/>
            </w:tcBorders>
          </w:tcPr>
          <w:p w:rsidR="00B816DF" w:rsidRDefault="00B816DF">
            <w:pPr>
              <w:pStyle w:val="ConsPlusNormal"/>
            </w:pPr>
          </w:p>
        </w:tc>
        <w:tc>
          <w:tcPr>
            <w:tcW w:w="1539"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325"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180" w:type="dxa"/>
            <w:tcBorders>
              <w:top w:val="nil"/>
              <w:left w:val="nil"/>
              <w:bottom w:val="nil"/>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276" w:type="dxa"/>
            <w:tcBorders>
              <w:top w:val="nil"/>
              <w:left w:val="nil"/>
              <w:bottom w:val="nil"/>
              <w:right w:val="nil"/>
            </w:tcBorders>
          </w:tcPr>
          <w:p w:rsidR="00B816DF" w:rsidRDefault="00B816DF">
            <w:pPr>
              <w:pStyle w:val="ConsPlusNormal"/>
            </w:pPr>
          </w:p>
        </w:tc>
      </w:tr>
      <w:tr w:rsidR="00B816DF">
        <w:tc>
          <w:tcPr>
            <w:tcW w:w="1701" w:type="dxa"/>
            <w:tcBorders>
              <w:top w:val="nil"/>
              <w:left w:val="nil"/>
              <w:bottom w:val="nil"/>
              <w:right w:val="nil"/>
            </w:tcBorders>
            <w:vAlign w:val="bottom"/>
          </w:tcPr>
          <w:p w:rsidR="00B816DF" w:rsidRDefault="00B816DF">
            <w:pPr>
              <w:pStyle w:val="ConsPlusNormal"/>
            </w:pPr>
            <w:r>
              <w:t>Ответственный исполнитель</w:t>
            </w:r>
          </w:p>
        </w:tc>
        <w:tc>
          <w:tcPr>
            <w:tcW w:w="1539"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325"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2180" w:type="dxa"/>
            <w:tcBorders>
              <w:top w:val="nil"/>
              <w:left w:val="nil"/>
              <w:bottom w:val="single" w:sz="4" w:space="0" w:color="auto"/>
              <w:right w:val="nil"/>
            </w:tcBorders>
          </w:tcPr>
          <w:p w:rsidR="00B816DF" w:rsidRDefault="00B816DF">
            <w:pPr>
              <w:pStyle w:val="ConsPlusNormal"/>
            </w:pPr>
          </w:p>
        </w:tc>
        <w:tc>
          <w:tcPr>
            <w:tcW w:w="340" w:type="dxa"/>
            <w:tcBorders>
              <w:top w:val="nil"/>
              <w:left w:val="nil"/>
              <w:bottom w:val="nil"/>
              <w:right w:val="nil"/>
            </w:tcBorders>
          </w:tcPr>
          <w:p w:rsidR="00B816DF" w:rsidRDefault="00B816DF">
            <w:pPr>
              <w:pStyle w:val="ConsPlusNormal"/>
            </w:pPr>
          </w:p>
        </w:tc>
        <w:tc>
          <w:tcPr>
            <w:tcW w:w="1276" w:type="dxa"/>
            <w:tcBorders>
              <w:top w:val="nil"/>
              <w:left w:val="nil"/>
              <w:bottom w:val="single" w:sz="4" w:space="0" w:color="auto"/>
              <w:right w:val="nil"/>
            </w:tcBorders>
          </w:tcPr>
          <w:p w:rsidR="00B816DF" w:rsidRDefault="00B816DF">
            <w:pPr>
              <w:pStyle w:val="ConsPlusNormal"/>
            </w:pPr>
          </w:p>
        </w:tc>
      </w:tr>
      <w:tr w:rsidR="00B816DF">
        <w:tc>
          <w:tcPr>
            <w:tcW w:w="1701" w:type="dxa"/>
            <w:tcBorders>
              <w:top w:val="nil"/>
              <w:left w:val="nil"/>
              <w:bottom w:val="nil"/>
              <w:right w:val="nil"/>
            </w:tcBorders>
          </w:tcPr>
          <w:p w:rsidR="00B816DF" w:rsidRDefault="00B816DF">
            <w:pPr>
              <w:pStyle w:val="ConsPlusNormal"/>
            </w:pPr>
          </w:p>
        </w:tc>
        <w:tc>
          <w:tcPr>
            <w:tcW w:w="1539" w:type="dxa"/>
            <w:tcBorders>
              <w:top w:val="single" w:sz="4" w:space="0" w:color="auto"/>
              <w:left w:val="nil"/>
              <w:bottom w:val="nil"/>
              <w:right w:val="nil"/>
            </w:tcBorders>
          </w:tcPr>
          <w:p w:rsidR="00B816DF" w:rsidRDefault="00B816DF">
            <w:pPr>
              <w:pStyle w:val="ConsPlusNormal"/>
              <w:jc w:val="center"/>
            </w:pPr>
            <w:r>
              <w:t>(должность)</w:t>
            </w:r>
          </w:p>
        </w:tc>
        <w:tc>
          <w:tcPr>
            <w:tcW w:w="340" w:type="dxa"/>
            <w:tcBorders>
              <w:top w:val="nil"/>
              <w:left w:val="nil"/>
              <w:bottom w:val="nil"/>
              <w:right w:val="nil"/>
            </w:tcBorders>
          </w:tcPr>
          <w:p w:rsidR="00B816DF" w:rsidRDefault="00B816DF">
            <w:pPr>
              <w:pStyle w:val="ConsPlusNormal"/>
            </w:pPr>
          </w:p>
        </w:tc>
        <w:tc>
          <w:tcPr>
            <w:tcW w:w="1325" w:type="dxa"/>
            <w:tcBorders>
              <w:top w:val="single" w:sz="4" w:space="0" w:color="auto"/>
              <w:left w:val="nil"/>
              <w:bottom w:val="nil"/>
              <w:right w:val="nil"/>
            </w:tcBorders>
          </w:tcPr>
          <w:p w:rsidR="00B816DF" w:rsidRDefault="00B816DF">
            <w:pPr>
              <w:pStyle w:val="ConsPlusNormal"/>
              <w:jc w:val="center"/>
            </w:pPr>
            <w:r>
              <w:t>(подпись)</w:t>
            </w:r>
          </w:p>
        </w:tc>
        <w:tc>
          <w:tcPr>
            <w:tcW w:w="340" w:type="dxa"/>
            <w:tcBorders>
              <w:top w:val="nil"/>
              <w:left w:val="nil"/>
              <w:bottom w:val="nil"/>
              <w:right w:val="nil"/>
            </w:tcBorders>
          </w:tcPr>
          <w:p w:rsidR="00B816DF" w:rsidRDefault="00B816DF">
            <w:pPr>
              <w:pStyle w:val="ConsPlusNormal"/>
            </w:pPr>
          </w:p>
        </w:tc>
        <w:tc>
          <w:tcPr>
            <w:tcW w:w="2180" w:type="dxa"/>
            <w:tcBorders>
              <w:top w:val="single" w:sz="4" w:space="0" w:color="auto"/>
              <w:left w:val="nil"/>
              <w:bottom w:val="nil"/>
              <w:right w:val="nil"/>
            </w:tcBorders>
          </w:tcPr>
          <w:p w:rsidR="00B816DF" w:rsidRDefault="00B816DF">
            <w:pPr>
              <w:pStyle w:val="ConsPlusNormal"/>
              <w:jc w:val="center"/>
            </w:pPr>
            <w:r>
              <w:t>(расшифровка подписи)</w:t>
            </w:r>
          </w:p>
        </w:tc>
        <w:tc>
          <w:tcPr>
            <w:tcW w:w="340" w:type="dxa"/>
            <w:tcBorders>
              <w:top w:val="nil"/>
              <w:left w:val="nil"/>
              <w:bottom w:val="nil"/>
              <w:right w:val="nil"/>
            </w:tcBorders>
          </w:tcPr>
          <w:p w:rsidR="00B816DF" w:rsidRDefault="00B816DF">
            <w:pPr>
              <w:pStyle w:val="ConsPlusNormal"/>
            </w:pPr>
          </w:p>
        </w:tc>
        <w:tc>
          <w:tcPr>
            <w:tcW w:w="1276" w:type="dxa"/>
            <w:tcBorders>
              <w:top w:val="single" w:sz="4" w:space="0" w:color="auto"/>
              <w:left w:val="nil"/>
              <w:bottom w:val="nil"/>
              <w:right w:val="nil"/>
            </w:tcBorders>
          </w:tcPr>
          <w:p w:rsidR="00B816DF" w:rsidRDefault="00B816DF">
            <w:pPr>
              <w:pStyle w:val="ConsPlusNormal"/>
              <w:jc w:val="center"/>
            </w:pPr>
            <w:r>
              <w:t>(телефон)</w:t>
            </w:r>
          </w:p>
        </w:tc>
      </w:tr>
      <w:tr w:rsidR="00B816DF">
        <w:tc>
          <w:tcPr>
            <w:tcW w:w="9041" w:type="dxa"/>
            <w:gridSpan w:val="8"/>
            <w:tcBorders>
              <w:top w:val="nil"/>
              <w:left w:val="nil"/>
              <w:bottom w:val="nil"/>
              <w:right w:val="nil"/>
            </w:tcBorders>
          </w:tcPr>
          <w:p w:rsidR="00B816DF" w:rsidRDefault="00B816DF">
            <w:pPr>
              <w:pStyle w:val="ConsPlusNormal"/>
            </w:pPr>
            <w:r>
              <w:t>"__" __________ 20__ г.</w:t>
            </w:r>
          </w:p>
        </w:tc>
      </w:tr>
    </w:tbl>
    <w:p w:rsidR="00B816DF" w:rsidRDefault="00B816DF">
      <w:pPr>
        <w:pStyle w:val="ConsPlusNormal"/>
        <w:ind w:firstLine="540"/>
        <w:jc w:val="both"/>
      </w:pPr>
    </w:p>
    <w:p w:rsidR="00B816DF" w:rsidRDefault="00B816DF">
      <w:pPr>
        <w:pStyle w:val="ConsPlusNormal"/>
        <w:ind w:firstLine="540"/>
        <w:jc w:val="both"/>
      </w:pPr>
      <w:r>
        <w:t>--------------------------------</w:t>
      </w:r>
    </w:p>
    <w:p w:rsidR="00B816DF" w:rsidRDefault="00B816DF">
      <w:pPr>
        <w:pStyle w:val="ConsPlusNormal"/>
        <w:spacing w:before="220"/>
        <w:ind w:firstLine="540"/>
        <w:jc w:val="both"/>
      </w:pPr>
      <w:bookmarkStart w:id="115" w:name="P3304"/>
      <w:bookmarkEnd w:id="115"/>
      <w:r>
        <w:t>&lt;1&gt; Указывается при наличии.</w:t>
      </w:r>
    </w:p>
    <w:p w:rsidR="00B816DF" w:rsidRDefault="00B816DF">
      <w:pPr>
        <w:pStyle w:val="ConsPlusNormal"/>
        <w:spacing w:before="220"/>
        <w:ind w:firstLine="540"/>
        <w:jc w:val="both"/>
      </w:pPr>
      <w:bookmarkStart w:id="116" w:name="P3305"/>
      <w:bookmarkEnd w:id="116"/>
      <w:r>
        <w:t>&lt;2&gt; Наименование исполнителя по государственному (муниципальному) контракту, контракту (договору), получателя средств по договору (соглашению).</w:t>
      </w:r>
    </w:p>
    <w:p w:rsidR="00B816DF" w:rsidRDefault="00B816DF">
      <w:pPr>
        <w:pStyle w:val="ConsPlusNormal"/>
        <w:jc w:val="both"/>
      </w:pPr>
    </w:p>
    <w:p w:rsidR="00B816DF" w:rsidRDefault="00B816DF">
      <w:pPr>
        <w:pStyle w:val="ConsPlusNormal"/>
        <w:jc w:val="both"/>
      </w:pPr>
    </w:p>
    <w:p w:rsidR="00B816DF" w:rsidRDefault="00B816DF">
      <w:pPr>
        <w:pStyle w:val="ConsPlusNormal"/>
        <w:pBdr>
          <w:bottom w:val="single" w:sz="6" w:space="0" w:color="auto"/>
        </w:pBdr>
        <w:spacing w:before="100" w:after="100"/>
        <w:jc w:val="both"/>
        <w:rPr>
          <w:sz w:val="2"/>
          <w:szCs w:val="2"/>
        </w:rPr>
      </w:pPr>
    </w:p>
    <w:p w:rsidR="00AB6BB4" w:rsidRDefault="00AB6BB4"/>
    <w:sectPr w:rsidR="00AB6BB4">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6DF"/>
    <w:rsid w:val="00AB6BB4"/>
    <w:rsid w:val="00B81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149683-68F6-4C61-917D-04276F402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16D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816D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816D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816D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816D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816D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816D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816D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7820&amp;dst=100090" TargetMode="External"/><Relationship Id="rId21" Type="http://schemas.openxmlformats.org/officeDocument/2006/relationships/hyperlink" Target="https://login.consultant.ru/link/?req=doc&amp;base=LAW&amp;n=495710&amp;dst=6774" TargetMode="External"/><Relationship Id="rId42" Type="http://schemas.openxmlformats.org/officeDocument/2006/relationships/hyperlink" Target="https://login.consultant.ru/link/?req=doc&amp;base=LAW&amp;n=509482&amp;dst=100112" TargetMode="External"/><Relationship Id="rId63" Type="http://schemas.openxmlformats.org/officeDocument/2006/relationships/hyperlink" Target="https://login.consultant.ru/link/?req=doc&amp;base=LAW&amp;n=149911" TargetMode="External"/><Relationship Id="rId84" Type="http://schemas.openxmlformats.org/officeDocument/2006/relationships/hyperlink" Target="https://login.consultant.ru/link/?req=doc&amp;base=LAW&amp;n=495710&amp;dst=6700" TargetMode="External"/><Relationship Id="rId138" Type="http://schemas.openxmlformats.org/officeDocument/2006/relationships/hyperlink" Target="https://login.consultant.ru/link/?req=doc&amp;base=LAW&amp;n=495181&amp;dst=12254" TargetMode="External"/><Relationship Id="rId159" Type="http://schemas.openxmlformats.org/officeDocument/2006/relationships/hyperlink" Target="https://login.consultant.ru/link/?req=doc&amp;base=LAW&amp;n=495935&amp;dst=101916" TargetMode="External"/><Relationship Id="rId170" Type="http://schemas.openxmlformats.org/officeDocument/2006/relationships/hyperlink" Target="https://login.consultant.ru/link/?req=doc&amp;base=LAW&amp;n=495935&amp;dst=101916" TargetMode="External"/><Relationship Id="rId107" Type="http://schemas.openxmlformats.org/officeDocument/2006/relationships/hyperlink" Target="https://login.consultant.ru/link/?req=doc&amp;base=LAW&amp;n=495617" TargetMode="External"/><Relationship Id="rId11" Type="http://schemas.openxmlformats.org/officeDocument/2006/relationships/hyperlink" Target="https://login.consultant.ru/link/?req=doc&amp;base=LAW&amp;n=457820&amp;dst=100006" TargetMode="External"/><Relationship Id="rId32" Type="http://schemas.openxmlformats.org/officeDocument/2006/relationships/hyperlink" Target="https://login.consultant.ru/link/?req=doc&amp;base=LAW&amp;n=495710&amp;dst=6744" TargetMode="External"/><Relationship Id="rId53" Type="http://schemas.openxmlformats.org/officeDocument/2006/relationships/hyperlink" Target="https://login.consultant.ru/link/?req=doc&amp;base=LAW&amp;n=457820&amp;dst=100032" TargetMode="External"/><Relationship Id="rId74" Type="http://schemas.openxmlformats.org/officeDocument/2006/relationships/hyperlink" Target="https://login.consultant.ru/link/?req=doc&amp;base=LAW&amp;n=495710&amp;dst=6688" TargetMode="External"/><Relationship Id="rId128" Type="http://schemas.openxmlformats.org/officeDocument/2006/relationships/hyperlink" Target="http://pravo.gov.ru" TargetMode="External"/><Relationship Id="rId149" Type="http://schemas.openxmlformats.org/officeDocument/2006/relationships/hyperlink" Target="https://login.consultant.ru/link/?req=doc&amp;base=LAW&amp;n=457820&amp;dst=100207" TargetMode="External"/><Relationship Id="rId5" Type="http://schemas.openxmlformats.org/officeDocument/2006/relationships/hyperlink" Target="https://login.consultant.ru/link/?req=doc&amp;base=LAW&amp;n=416068&amp;dst=100006" TargetMode="External"/><Relationship Id="rId95" Type="http://schemas.openxmlformats.org/officeDocument/2006/relationships/hyperlink" Target="https://login.consultant.ru/link/?req=doc&amp;base=LAW&amp;n=457820&amp;dst=100075" TargetMode="External"/><Relationship Id="rId160" Type="http://schemas.openxmlformats.org/officeDocument/2006/relationships/hyperlink" Target="https://login.consultant.ru/link/?req=doc&amp;base=LAW&amp;n=495935&amp;dst=101916" TargetMode="External"/><Relationship Id="rId22" Type="http://schemas.openxmlformats.org/officeDocument/2006/relationships/hyperlink" Target="https://login.consultant.ru/link/?req=doc&amp;base=LAW&amp;n=495710&amp;dst=7433" TargetMode="External"/><Relationship Id="rId43" Type="http://schemas.openxmlformats.org/officeDocument/2006/relationships/hyperlink" Target="https://login.consultant.ru/link/?req=doc&amp;base=LAW&amp;n=495710&amp;dst=6765" TargetMode="External"/><Relationship Id="rId64" Type="http://schemas.openxmlformats.org/officeDocument/2006/relationships/hyperlink" Target="https://login.consultant.ru/link/?req=doc&amp;base=LAW&amp;n=505413&amp;dst=100039" TargetMode="External"/><Relationship Id="rId118" Type="http://schemas.openxmlformats.org/officeDocument/2006/relationships/hyperlink" Target="https://login.consultant.ru/link/?req=doc&amp;base=LAW&amp;n=505413&amp;dst=100058" TargetMode="External"/><Relationship Id="rId139" Type="http://schemas.openxmlformats.org/officeDocument/2006/relationships/hyperlink" Target="https://login.consultant.ru/link/?req=doc&amp;base=LAW&amp;n=495710&amp;dst=7461" TargetMode="External"/><Relationship Id="rId85" Type="http://schemas.openxmlformats.org/officeDocument/2006/relationships/hyperlink" Target="https://login.consultant.ru/link/?req=doc&amp;base=LAW&amp;n=495710&amp;dst=6704" TargetMode="External"/><Relationship Id="rId150" Type="http://schemas.openxmlformats.org/officeDocument/2006/relationships/hyperlink" Target="https://login.consultant.ru/link/?req=doc&amp;base=LAW&amp;n=457820&amp;dst=100213" TargetMode="External"/><Relationship Id="rId171" Type="http://schemas.openxmlformats.org/officeDocument/2006/relationships/hyperlink" Target="https://login.consultant.ru/link/?req=doc&amp;base=LAW&amp;n=505413&amp;dst=100110" TargetMode="External"/><Relationship Id="rId12" Type="http://schemas.openxmlformats.org/officeDocument/2006/relationships/hyperlink" Target="https://login.consultant.ru/link/?req=doc&amp;base=LAW&amp;n=505413&amp;dst=100006" TargetMode="External"/><Relationship Id="rId33" Type="http://schemas.openxmlformats.org/officeDocument/2006/relationships/hyperlink" Target="https://login.consultant.ru/link/?req=doc&amp;base=LAW&amp;n=505413&amp;dst=100013" TargetMode="External"/><Relationship Id="rId108" Type="http://schemas.openxmlformats.org/officeDocument/2006/relationships/hyperlink" Target="https://login.consultant.ru/link/?req=doc&amp;base=LAW&amp;n=457820&amp;dst=100080" TargetMode="External"/><Relationship Id="rId129" Type="http://schemas.openxmlformats.org/officeDocument/2006/relationships/hyperlink" Target="https://login.consultant.ru/link/?req=doc&amp;base=LAW&amp;n=457820&amp;dst=100097" TargetMode="External"/><Relationship Id="rId54" Type="http://schemas.openxmlformats.org/officeDocument/2006/relationships/hyperlink" Target="https://login.consultant.ru/link/?req=doc&amp;base=LAW&amp;n=505413&amp;dst=100031" TargetMode="External"/><Relationship Id="rId75" Type="http://schemas.openxmlformats.org/officeDocument/2006/relationships/hyperlink" Target="https://login.consultant.ru/link/?req=doc&amp;base=LAW&amp;n=495710&amp;dst=6689" TargetMode="External"/><Relationship Id="rId96" Type="http://schemas.openxmlformats.org/officeDocument/2006/relationships/hyperlink" Target="https://login.consultant.ru/link/?req=doc&amp;base=LAW&amp;n=505413&amp;dst=100050" TargetMode="External"/><Relationship Id="rId140" Type="http://schemas.openxmlformats.org/officeDocument/2006/relationships/hyperlink" Target="https://login.consultant.ru/link/?req=doc&amp;base=LAW&amp;n=495181&amp;dst=12254" TargetMode="External"/><Relationship Id="rId161" Type="http://schemas.openxmlformats.org/officeDocument/2006/relationships/hyperlink" Target="https://login.consultant.ru/link/?req=doc&amp;base=LAW&amp;n=495935&amp;dst=101916" TargetMode="External"/><Relationship Id="rId1" Type="http://schemas.openxmlformats.org/officeDocument/2006/relationships/styles" Target="styles.xml"/><Relationship Id="rId6" Type="http://schemas.openxmlformats.org/officeDocument/2006/relationships/hyperlink" Target="https://login.consultant.ru/link/?req=doc&amp;base=LAW&amp;n=457820&amp;dst=100006" TargetMode="External"/><Relationship Id="rId23" Type="http://schemas.openxmlformats.org/officeDocument/2006/relationships/hyperlink" Target="https://login.consultant.ru/link/?req=doc&amp;base=LAW&amp;n=495710&amp;dst=6765" TargetMode="External"/><Relationship Id="rId28" Type="http://schemas.openxmlformats.org/officeDocument/2006/relationships/hyperlink" Target="https://login.consultant.ru/link/?req=doc&amp;base=LAW&amp;n=495710&amp;dst=6765" TargetMode="External"/><Relationship Id="rId49" Type="http://schemas.openxmlformats.org/officeDocument/2006/relationships/hyperlink" Target="https://login.consultant.ru/link/?req=doc&amp;base=LAW&amp;n=505413&amp;dst=100026" TargetMode="External"/><Relationship Id="rId114" Type="http://schemas.openxmlformats.org/officeDocument/2006/relationships/hyperlink" Target="https://login.consultant.ru/link/?req=doc&amp;base=LAW&amp;n=457820&amp;dst=100086" TargetMode="External"/><Relationship Id="rId119" Type="http://schemas.openxmlformats.org/officeDocument/2006/relationships/hyperlink" Target="https://login.consultant.ru/link/?req=doc&amp;base=LAW&amp;n=457820&amp;dst=100091" TargetMode="External"/><Relationship Id="rId44" Type="http://schemas.openxmlformats.org/officeDocument/2006/relationships/hyperlink" Target="https://login.consultant.ru/link/?req=doc&amp;base=LAW&amp;n=435120&amp;dst=100009" TargetMode="External"/><Relationship Id="rId60" Type="http://schemas.openxmlformats.org/officeDocument/2006/relationships/hyperlink" Target="https://login.consultant.ru/link/?req=doc&amp;base=LAW&amp;n=495710&amp;dst=7697" TargetMode="External"/><Relationship Id="rId65" Type="http://schemas.openxmlformats.org/officeDocument/2006/relationships/hyperlink" Target="https://login.consultant.ru/link/?req=doc&amp;base=LAW&amp;n=505413&amp;dst=100040" TargetMode="External"/><Relationship Id="rId81" Type="http://schemas.openxmlformats.org/officeDocument/2006/relationships/hyperlink" Target="https://login.consultant.ru/link/?req=doc&amp;base=LAW&amp;n=495710&amp;dst=6682" TargetMode="External"/><Relationship Id="rId86" Type="http://schemas.openxmlformats.org/officeDocument/2006/relationships/hyperlink" Target="https://login.consultant.ru/link/?req=doc&amp;base=LAW&amp;n=502849&amp;dst=100014" TargetMode="External"/><Relationship Id="rId130" Type="http://schemas.openxmlformats.org/officeDocument/2006/relationships/hyperlink" Target="https://login.consultant.ru/link/?req=doc&amp;base=LAW&amp;n=515938&amp;dst=100026" TargetMode="External"/><Relationship Id="rId135" Type="http://schemas.openxmlformats.org/officeDocument/2006/relationships/hyperlink" Target="https://login.consultant.ru/link/?req=doc&amp;base=LAW&amp;n=495935&amp;dst=101916" TargetMode="External"/><Relationship Id="rId151" Type="http://schemas.openxmlformats.org/officeDocument/2006/relationships/hyperlink" Target="https://login.consultant.ru/link/?req=doc&amp;base=LAW&amp;n=457820&amp;dst=100228" TargetMode="External"/><Relationship Id="rId156" Type="http://schemas.openxmlformats.org/officeDocument/2006/relationships/hyperlink" Target="https://login.consultant.ru/link/?req=doc&amp;base=LAW&amp;n=505413&amp;dst=100068" TargetMode="External"/><Relationship Id="rId172" Type="http://schemas.openxmlformats.org/officeDocument/2006/relationships/fontTable" Target="fontTable.xml"/><Relationship Id="rId13" Type="http://schemas.openxmlformats.org/officeDocument/2006/relationships/hyperlink" Target="https://login.consultant.ru/link/?req=doc&amp;base=LAW&amp;n=515938&amp;dst=100006" TargetMode="External"/><Relationship Id="rId18" Type="http://schemas.openxmlformats.org/officeDocument/2006/relationships/hyperlink" Target="https://login.consultant.ru/link/?req=doc&amp;base=LAW&amp;n=495710&amp;dst=6689" TargetMode="External"/><Relationship Id="rId39" Type="http://schemas.openxmlformats.org/officeDocument/2006/relationships/hyperlink" Target="https://login.consultant.ru/link/?req=doc&amp;base=LAW&amp;n=505413&amp;dst=100017" TargetMode="External"/><Relationship Id="rId109" Type="http://schemas.openxmlformats.org/officeDocument/2006/relationships/hyperlink" Target="https://login.consultant.ru/link/?req=doc&amp;base=LAW&amp;n=495617" TargetMode="External"/><Relationship Id="rId34" Type="http://schemas.openxmlformats.org/officeDocument/2006/relationships/hyperlink" Target="https://login.consultant.ru/link/?req=doc&amp;base=LAW&amp;n=457820&amp;dst=100015" TargetMode="External"/><Relationship Id="rId50" Type="http://schemas.openxmlformats.org/officeDocument/2006/relationships/hyperlink" Target="https://login.consultant.ru/link/?req=doc&amp;base=LAW&amp;n=505413&amp;dst=100027" TargetMode="External"/><Relationship Id="rId55" Type="http://schemas.openxmlformats.org/officeDocument/2006/relationships/hyperlink" Target="https://login.consultant.ru/link/?req=doc&amp;base=LAW&amp;n=505413&amp;dst=100033" TargetMode="External"/><Relationship Id="rId76" Type="http://schemas.openxmlformats.org/officeDocument/2006/relationships/hyperlink" Target="https://login.consultant.ru/link/?req=doc&amp;base=LAW&amp;n=495710&amp;dst=6688" TargetMode="External"/><Relationship Id="rId97" Type="http://schemas.openxmlformats.org/officeDocument/2006/relationships/hyperlink" Target="https://login.consultant.ru/link/?req=doc&amp;base=LAW&amp;n=495710&amp;dst=103142" TargetMode="External"/><Relationship Id="rId104" Type="http://schemas.openxmlformats.org/officeDocument/2006/relationships/hyperlink" Target="https://login.consultant.ru/link/?req=doc&amp;base=LAW&amp;n=515938&amp;dst=100024" TargetMode="External"/><Relationship Id="rId120" Type="http://schemas.openxmlformats.org/officeDocument/2006/relationships/hyperlink" Target="https://login.consultant.ru/link/?req=doc&amp;base=LAW&amp;n=495710&amp;dst=6767" TargetMode="External"/><Relationship Id="rId125" Type="http://schemas.openxmlformats.org/officeDocument/2006/relationships/hyperlink" Target="https://login.consultant.ru/link/?req=doc&amp;base=LAW&amp;n=516797&amp;dst=100011" TargetMode="External"/><Relationship Id="rId141" Type="http://schemas.openxmlformats.org/officeDocument/2006/relationships/hyperlink" Target="https://login.consultant.ru/link/?req=doc&amp;base=LAW&amp;n=495710&amp;dst=103142" TargetMode="External"/><Relationship Id="rId146" Type="http://schemas.openxmlformats.org/officeDocument/2006/relationships/hyperlink" Target="https://login.consultant.ru/link/?req=doc&amp;base=LAW&amp;n=457820&amp;dst=100167" TargetMode="External"/><Relationship Id="rId167" Type="http://schemas.openxmlformats.org/officeDocument/2006/relationships/hyperlink" Target="https://login.consultant.ru/link/?req=doc&amp;base=LAW&amp;n=457820&amp;dst=100268" TargetMode="External"/><Relationship Id="rId7" Type="http://schemas.openxmlformats.org/officeDocument/2006/relationships/hyperlink" Target="https://login.consultant.ru/link/?req=doc&amp;base=LAW&amp;n=505413&amp;dst=100006" TargetMode="External"/><Relationship Id="rId71" Type="http://schemas.openxmlformats.org/officeDocument/2006/relationships/hyperlink" Target="https://login.consultant.ru/link/?req=doc&amp;base=LAW&amp;n=515938&amp;dst=100020" TargetMode="External"/><Relationship Id="rId92" Type="http://schemas.openxmlformats.org/officeDocument/2006/relationships/hyperlink" Target="https://login.consultant.ru/link/?req=doc&amp;base=LAW&amp;n=489753" TargetMode="External"/><Relationship Id="rId162" Type="http://schemas.openxmlformats.org/officeDocument/2006/relationships/hyperlink" Target="https://login.consultant.ru/link/?req=doc&amp;base=LAW&amp;n=457820&amp;dst=100241" TargetMode="External"/><Relationship Id="rId2" Type="http://schemas.openxmlformats.org/officeDocument/2006/relationships/settings" Target="settings.xml"/><Relationship Id="rId29" Type="http://schemas.openxmlformats.org/officeDocument/2006/relationships/hyperlink" Target="https://login.consultant.ru/link/?req=doc&amp;base=LAW&amp;n=495710&amp;dst=6779" TargetMode="External"/><Relationship Id="rId24" Type="http://schemas.openxmlformats.org/officeDocument/2006/relationships/hyperlink" Target="https://login.consultant.ru/link/?req=doc&amp;base=LAW&amp;n=495710&amp;dst=6779" TargetMode="External"/><Relationship Id="rId40" Type="http://schemas.openxmlformats.org/officeDocument/2006/relationships/hyperlink" Target="https://login.consultant.ru/link/?req=doc&amp;base=LAW&amp;n=505413&amp;dst=100019" TargetMode="External"/><Relationship Id="rId45" Type="http://schemas.openxmlformats.org/officeDocument/2006/relationships/hyperlink" Target="http://pravo.gov.ru" TargetMode="External"/><Relationship Id="rId66" Type="http://schemas.openxmlformats.org/officeDocument/2006/relationships/hyperlink" Target="https://login.consultant.ru/link/?req=doc&amp;base=LAW&amp;n=505413&amp;dst=100042" TargetMode="External"/><Relationship Id="rId87" Type="http://schemas.openxmlformats.org/officeDocument/2006/relationships/hyperlink" Target="https://login.consultant.ru/link/?req=doc&amp;base=LAW&amp;n=495710&amp;dst=6715" TargetMode="External"/><Relationship Id="rId110" Type="http://schemas.openxmlformats.org/officeDocument/2006/relationships/hyperlink" Target="https://login.consultant.ru/link/?req=doc&amp;base=LAW&amp;n=495617" TargetMode="External"/><Relationship Id="rId115" Type="http://schemas.openxmlformats.org/officeDocument/2006/relationships/hyperlink" Target="https://login.consultant.ru/link/?req=doc&amp;base=LAW&amp;n=505413&amp;dst=100055" TargetMode="External"/><Relationship Id="rId131" Type="http://schemas.openxmlformats.org/officeDocument/2006/relationships/hyperlink" Target="https://login.consultant.ru/link/?req=doc&amp;base=LAW&amp;n=416068&amp;dst=100013" TargetMode="External"/><Relationship Id="rId136" Type="http://schemas.openxmlformats.org/officeDocument/2006/relationships/hyperlink" Target="https://login.consultant.ru/link/?req=doc&amp;base=LAW&amp;n=505413&amp;dst=100063" TargetMode="External"/><Relationship Id="rId157" Type="http://schemas.openxmlformats.org/officeDocument/2006/relationships/hyperlink" Target="https://login.consultant.ru/link/?req=doc&amp;base=LAW&amp;n=495935&amp;dst=101916" TargetMode="External"/><Relationship Id="rId61" Type="http://schemas.openxmlformats.org/officeDocument/2006/relationships/hyperlink" Target="https://login.consultant.ru/link/?req=doc&amp;base=LAW&amp;n=435120&amp;dst=100009" TargetMode="External"/><Relationship Id="rId82" Type="http://schemas.openxmlformats.org/officeDocument/2006/relationships/hyperlink" Target="https://login.consultant.ru/link/?req=doc&amp;base=LAW&amp;n=495710&amp;dst=6683" TargetMode="External"/><Relationship Id="rId152" Type="http://schemas.openxmlformats.org/officeDocument/2006/relationships/hyperlink" Target="https://login.consultant.ru/link/?req=doc&amp;base=LAW&amp;n=457820&amp;dst=100239" TargetMode="External"/><Relationship Id="rId173" Type="http://schemas.openxmlformats.org/officeDocument/2006/relationships/theme" Target="theme/theme1.xml"/><Relationship Id="rId19" Type="http://schemas.openxmlformats.org/officeDocument/2006/relationships/hyperlink" Target="https://login.consultant.ru/link/?req=doc&amp;base=LAW&amp;n=518143&amp;dst=100056" TargetMode="External"/><Relationship Id="rId14" Type="http://schemas.openxmlformats.org/officeDocument/2006/relationships/hyperlink" Target="https://login.consultant.ru/link/?req=doc&amp;base=LAW&amp;n=507498&amp;dst=4" TargetMode="External"/><Relationship Id="rId30" Type="http://schemas.openxmlformats.org/officeDocument/2006/relationships/hyperlink" Target="https://login.consultant.ru/link/?req=doc&amp;base=LAW&amp;n=515938&amp;dst=100015" TargetMode="External"/><Relationship Id="rId35" Type="http://schemas.openxmlformats.org/officeDocument/2006/relationships/hyperlink" Target="https://login.consultant.ru/link/?req=doc&amp;base=LAW&amp;n=515938&amp;dst=100016" TargetMode="External"/><Relationship Id="rId56" Type="http://schemas.openxmlformats.org/officeDocument/2006/relationships/hyperlink" Target="https://login.consultant.ru/link/?req=doc&amp;base=LAW&amp;n=505413&amp;dst=100034" TargetMode="External"/><Relationship Id="rId77" Type="http://schemas.openxmlformats.org/officeDocument/2006/relationships/hyperlink" Target="https://login.consultant.ru/link/?req=doc&amp;base=LAW&amp;n=495710&amp;dst=6689" TargetMode="External"/><Relationship Id="rId100" Type="http://schemas.openxmlformats.org/officeDocument/2006/relationships/hyperlink" Target="https://login.consultant.ru/link/?req=doc&amp;base=LAW&amp;n=505413&amp;dst=100052" TargetMode="External"/><Relationship Id="rId105" Type="http://schemas.openxmlformats.org/officeDocument/2006/relationships/hyperlink" Target="https://login.consultant.ru/link/?req=doc&amp;base=LAW&amp;n=495710&amp;dst=5988" TargetMode="External"/><Relationship Id="rId126" Type="http://schemas.openxmlformats.org/officeDocument/2006/relationships/hyperlink" Target="https://login.consultant.ru/link/?req=doc&amp;base=LAW&amp;n=435120&amp;dst=100009" TargetMode="External"/><Relationship Id="rId147" Type="http://schemas.openxmlformats.org/officeDocument/2006/relationships/hyperlink" Target="https://login.consultant.ru/link/?req=doc&amp;base=LAW&amp;n=457820&amp;dst=100175" TargetMode="External"/><Relationship Id="rId168" Type="http://schemas.openxmlformats.org/officeDocument/2006/relationships/hyperlink" Target="https://login.consultant.ru/link/?req=doc&amp;base=LAW&amp;n=505413&amp;dst=100102" TargetMode="External"/><Relationship Id="rId8" Type="http://schemas.openxmlformats.org/officeDocument/2006/relationships/hyperlink" Target="https://login.consultant.ru/link/?req=doc&amp;base=LAW&amp;n=515938&amp;dst=100006" TargetMode="External"/><Relationship Id="rId51" Type="http://schemas.openxmlformats.org/officeDocument/2006/relationships/hyperlink" Target="https://login.consultant.ru/link/?req=doc&amp;base=LAW&amp;n=505413&amp;dst=100029" TargetMode="External"/><Relationship Id="rId72" Type="http://schemas.openxmlformats.org/officeDocument/2006/relationships/hyperlink" Target="https://login.consultant.ru/link/?req=doc&amp;base=LAW&amp;n=495710&amp;dst=6709" TargetMode="External"/><Relationship Id="rId93" Type="http://schemas.openxmlformats.org/officeDocument/2006/relationships/hyperlink" Target="https://login.consultant.ru/link/?req=doc&amp;base=LAW&amp;n=457820&amp;dst=100078" TargetMode="External"/><Relationship Id="rId98" Type="http://schemas.openxmlformats.org/officeDocument/2006/relationships/hyperlink" Target="https://login.consultant.ru/link/?req=doc&amp;base=LAW&amp;n=495710&amp;dst=103577" TargetMode="External"/><Relationship Id="rId121" Type="http://schemas.openxmlformats.org/officeDocument/2006/relationships/hyperlink" Target="https://login.consultant.ru/link/?req=doc&amp;base=LAW&amp;n=416068&amp;dst=100011" TargetMode="External"/><Relationship Id="rId142" Type="http://schemas.openxmlformats.org/officeDocument/2006/relationships/hyperlink" Target="https://login.consultant.ru/link/?req=doc&amp;base=LAW&amp;n=495181&amp;dst=101256" TargetMode="External"/><Relationship Id="rId163" Type="http://schemas.openxmlformats.org/officeDocument/2006/relationships/hyperlink" Target="https://login.consultant.ru/link/?req=doc&amp;base=LAW&amp;n=505413&amp;dst=100069"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15938&amp;dst=100013" TargetMode="External"/><Relationship Id="rId46" Type="http://schemas.openxmlformats.org/officeDocument/2006/relationships/hyperlink" Target="https://login.consultant.ru/link/?req=doc&amp;base=LAW&amp;n=457820&amp;dst=100029" TargetMode="External"/><Relationship Id="rId67" Type="http://schemas.openxmlformats.org/officeDocument/2006/relationships/hyperlink" Target="https://login.consultant.ru/link/?req=doc&amp;base=LAW&amp;n=505413&amp;dst=100043" TargetMode="External"/><Relationship Id="rId116" Type="http://schemas.openxmlformats.org/officeDocument/2006/relationships/hyperlink" Target="https://login.consultant.ru/link/?req=doc&amp;base=LAW&amp;n=505413&amp;dst=100057" TargetMode="External"/><Relationship Id="rId137" Type="http://schemas.openxmlformats.org/officeDocument/2006/relationships/hyperlink" Target="https://login.consultant.ru/link/?req=doc&amp;base=LAW&amp;n=495710&amp;dst=103142" TargetMode="External"/><Relationship Id="rId158" Type="http://schemas.openxmlformats.org/officeDocument/2006/relationships/hyperlink" Target="https://login.consultant.ru/link/?req=doc&amp;base=LAW&amp;n=495935&amp;dst=101916" TargetMode="External"/><Relationship Id="rId20" Type="http://schemas.openxmlformats.org/officeDocument/2006/relationships/hyperlink" Target="https://login.consultant.ru/link/?req=doc&amp;base=LAW&amp;n=495710&amp;dst=6773" TargetMode="External"/><Relationship Id="rId41" Type="http://schemas.openxmlformats.org/officeDocument/2006/relationships/hyperlink" Target="https://login.consultant.ru/link/?req=doc&amp;base=LAW&amp;n=457820&amp;dst=100019" TargetMode="External"/><Relationship Id="rId62" Type="http://schemas.openxmlformats.org/officeDocument/2006/relationships/hyperlink" Target="https://login.consultant.ru/link/?req=doc&amp;base=LAW&amp;n=505413&amp;dst=100037" TargetMode="External"/><Relationship Id="rId83" Type="http://schemas.openxmlformats.org/officeDocument/2006/relationships/hyperlink" Target="https://login.consultant.ru/link/?req=doc&amp;base=LAW&amp;n=515938&amp;dst=100021" TargetMode="External"/><Relationship Id="rId88" Type="http://schemas.openxmlformats.org/officeDocument/2006/relationships/hyperlink" Target="http://pravo.gov.ru" TargetMode="External"/><Relationship Id="rId111" Type="http://schemas.openxmlformats.org/officeDocument/2006/relationships/hyperlink" Target="https://login.consultant.ru/link/?req=doc&amp;base=LAW&amp;n=457820&amp;dst=100082" TargetMode="External"/><Relationship Id="rId132" Type="http://schemas.openxmlformats.org/officeDocument/2006/relationships/hyperlink" Target="https://login.consultant.ru/link/?req=doc&amp;base=LAW&amp;n=515938&amp;dst=100028" TargetMode="External"/><Relationship Id="rId153" Type="http://schemas.openxmlformats.org/officeDocument/2006/relationships/hyperlink" Target="https://login.consultant.ru/link/?req=doc&amp;base=LAW&amp;n=457820&amp;dst=100240" TargetMode="External"/><Relationship Id="rId15" Type="http://schemas.openxmlformats.org/officeDocument/2006/relationships/hyperlink" Target="https://login.consultant.ru/link/?req=doc&amp;base=LAW&amp;n=495710&amp;dst=7890" TargetMode="External"/><Relationship Id="rId36" Type="http://schemas.openxmlformats.org/officeDocument/2006/relationships/hyperlink" Target="https://login.consultant.ru/link/?req=doc&amp;base=LAW&amp;n=518117&amp;dst=100016" TargetMode="External"/><Relationship Id="rId57" Type="http://schemas.openxmlformats.org/officeDocument/2006/relationships/hyperlink" Target="https://login.consultant.ru/link/?req=doc&amp;base=LAW&amp;n=505413&amp;dst=100036" TargetMode="External"/><Relationship Id="rId106" Type="http://schemas.openxmlformats.org/officeDocument/2006/relationships/hyperlink" Target="https://login.consultant.ru/link/?req=doc&amp;base=LAW&amp;n=457820&amp;dst=100079" TargetMode="External"/><Relationship Id="rId127" Type="http://schemas.openxmlformats.org/officeDocument/2006/relationships/hyperlink" Target="https://login.consultant.ru/link/?req=doc&amp;base=LAW&amp;n=516797" TargetMode="External"/><Relationship Id="rId10" Type="http://schemas.openxmlformats.org/officeDocument/2006/relationships/hyperlink" Target="https://login.consultant.ru/link/?req=doc&amp;base=LAW&amp;n=416068&amp;dst=100006" TargetMode="External"/><Relationship Id="rId31" Type="http://schemas.openxmlformats.org/officeDocument/2006/relationships/hyperlink" Target="https://login.consultant.ru/link/?req=doc&amp;base=LAW&amp;n=495710&amp;dst=6641" TargetMode="External"/><Relationship Id="rId52" Type="http://schemas.openxmlformats.org/officeDocument/2006/relationships/hyperlink" Target="https://login.consultant.ru/link/?req=doc&amp;base=LAW&amp;n=505413&amp;dst=100030" TargetMode="External"/><Relationship Id="rId73" Type="http://schemas.openxmlformats.org/officeDocument/2006/relationships/hyperlink" Target="https://login.consultant.ru/link/?req=doc&amp;base=LAW&amp;n=495710&amp;dst=6682" TargetMode="External"/><Relationship Id="rId78" Type="http://schemas.openxmlformats.org/officeDocument/2006/relationships/hyperlink" Target="https://login.consultant.ru/link/?req=doc&amp;base=LAW&amp;n=495710&amp;dst=6700" TargetMode="External"/><Relationship Id="rId94" Type="http://schemas.openxmlformats.org/officeDocument/2006/relationships/hyperlink" Target="https://login.consultant.ru/link/?req=doc&amp;base=LAW&amp;n=416068&amp;dst=100010" TargetMode="External"/><Relationship Id="rId99" Type="http://schemas.openxmlformats.org/officeDocument/2006/relationships/hyperlink" Target="https://login.consultant.ru/link/?req=doc&amp;base=LAW&amp;n=497176&amp;dst=5960" TargetMode="External"/><Relationship Id="rId101" Type="http://schemas.openxmlformats.org/officeDocument/2006/relationships/hyperlink" Target="https://login.consultant.ru/link/?req=doc&amp;base=LAW&amp;n=515938&amp;dst=100023" TargetMode="External"/><Relationship Id="rId122" Type="http://schemas.openxmlformats.org/officeDocument/2006/relationships/hyperlink" Target="https://login.consultant.ru/link/?req=doc&amp;base=LAW&amp;n=457820&amp;dst=100093" TargetMode="External"/><Relationship Id="rId143" Type="http://schemas.openxmlformats.org/officeDocument/2006/relationships/hyperlink" Target="https://login.consultant.ru/link/?req=doc&amp;base=LAW&amp;n=457820&amp;dst=100164" TargetMode="External"/><Relationship Id="rId148" Type="http://schemas.openxmlformats.org/officeDocument/2006/relationships/hyperlink" Target="https://login.consultant.ru/link/?req=doc&amp;base=LAW&amp;n=457820&amp;dst=100200" TargetMode="External"/><Relationship Id="rId164" Type="http://schemas.openxmlformats.org/officeDocument/2006/relationships/hyperlink" Target="https://login.consultant.ru/link/?req=doc&amp;base=LAW&amp;n=515938&amp;dst=100029" TargetMode="External"/><Relationship Id="rId169" Type="http://schemas.openxmlformats.org/officeDocument/2006/relationships/hyperlink" Target="https://login.consultant.ru/link/?req=doc&amp;base=LAW&amp;n=416068&amp;dst=10011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5710&amp;dst=6760" TargetMode="External"/><Relationship Id="rId26" Type="http://schemas.openxmlformats.org/officeDocument/2006/relationships/hyperlink" Target="https://login.consultant.ru/link/?req=doc&amp;base=LAW&amp;n=495710&amp;dst=103142" TargetMode="External"/><Relationship Id="rId47" Type="http://schemas.openxmlformats.org/officeDocument/2006/relationships/hyperlink" Target="https://login.consultant.ru/link/?req=doc&amp;base=LAW&amp;n=505413&amp;dst=100022" TargetMode="External"/><Relationship Id="rId68" Type="http://schemas.openxmlformats.org/officeDocument/2006/relationships/hyperlink" Target="https://login.consultant.ru/link/?req=doc&amp;base=LAW&amp;n=457820&amp;dst=100033" TargetMode="External"/><Relationship Id="rId89" Type="http://schemas.openxmlformats.org/officeDocument/2006/relationships/hyperlink" Target="https://login.consultant.ru/link/?req=doc&amp;base=LAW&amp;n=457820&amp;dst=100074" TargetMode="External"/><Relationship Id="rId112" Type="http://schemas.openxmlformats.org/officeDocument/2006/relationships/hyperlink" Target="https://login.consultant.ru/link/?req=doc&amp;base=LAW&amp;n=505413&amp;dst=100054" TargetMode="External"/><Relationship Id="rId133" Type="http://schemas.openxmlformats.org/officeDocument/2006/relationships/hyperlink" Target="https://login.consultant.ru/link/?req=doc&amp;base=LAW&amp;n=457820&amp;dst=100100" TargetMode="External"/><Relationship Id="rId154" Type="http://schemas.openxmlformats.org/officeDocument/2006/relationships/hyperlink" Target="https://login.consultant.ru/link/?req=doc&amp;base=LAW&amp;n=457820&amp;dst=100240" TargetMode="External"/><Relationship Id="rId16" Type="http://schemas.openxmlformats.org/officeDocument/2006/relationships/hyperlink" Target="https://login.consultant.ru/link/?req=doc&amp;base=LAW&amp;n=495710&amp;dst=6681" TargetMode="External"/><Relationship Id="rId37" Type="http://schemas.openxmlformats.org/officeDocument/2006/relationships/hyperlink" Target="https://login.consultant.ru/link/?req=doc&amp;base=LAW&amp;n=505413&amp;dst=100014" TargetMode="External"/><Relationship Id="rId58" Type="http://schemas.openxmlformats.org/officeDocument/2006/relationships/hyperlink" Target="https://login.consultant.ru/link/?req=doc&amp;base=LAW&amp;n=515938&amp;dst=100017" TargetMode="External"/><Relationship Id="rId79" Type="http://schemas.openxmlformats.org/officeDocument/2006/relationships/hyperlink" Target="https://login.consultant.ru/link/?req=doc&amp;base=LAW&amp;n=495710&amp;dst=6704" TargetMode="External"/><Relationship Id="rId102" Type="http://schemas.openxmlformats.org/officeDocument/2006/relationships/hyperlink" Target="https://login.consultant.ru/link/?req=doc&amp;base=LAW&amp;n=521763" TargetMode="External"/><Relationship Id="rId123" Type="http://schemas.openxmlformats.org/officeDocument/2006/relationships/hyperlink" Target="https://login.consultant.ru/link/?req=doc&amp;base=LAW&amp;n=505413&amp;dst=100060" TargetMode="External"/><Relationship Id="rId144" Type="http://schemas.openxmlformats.org/officeDocument/2006/relationships/hyperlink" Target="https://login.consultant.ru/link/?req=doc&amp;base=LAW&amp;n=457820&amp;dst=100165" TargetMode="External"/><Relationship Id="rId90" Type="http://schemas.openxmlformats.org/officeDocument/2006/relationships/hyperlink" Target="https://login.consultant.ru/link/?req=doc&amp;base=LAW&amp;n=505413&amp;dst=100048" TargetMode="External"/><Relationship Id="rId165" Type="http://schemas.openxmlformats.org/officeDocument/2006/relationships/hyperlink" Target="https://login.consultant.ru/link/?req=doc&amp;base=LAW&amp;n=495710&amp;dst=6751" TargetMode="External"/><Relationship Id="rId27" Type="http://schemas.openxmlformats.org/officeDocument/2006/relationships/hyperlink" Target="https://login.consultant.ru/link/?req=doc&amp;base=LAW&amp;n=457820&amp;dst=100014" TargetMode="External"/><Relationship Id="rId48" Type="http://schemas.openxmlformats.org/officeDocument/2006/relationships/hyperlink" Target="https://login.consultant.ru/link/?req=doc&amp;base=LAW&amp;n=505413&amp;dst=100023" TargetMode="External"/><Relationship Id="rId69" Type="http://schemas.openxmlformats.org/officeDocument/2006/relationships/hyperlink" Target="https://login.consultant.ru/link/?req=doc&amp;base=LAW&amp;n=515938&amp;dst=100019" TargetMode="External"/><Relationship Id="rId113" Type="http://schemas.openxmlformats.org/officeDocument/2006/relationships/hyperlink" Target="https://login.consultant.ru/link/?req=doc&amp;base=LAW&amp;n=457820&amp;dst=100085" TargetMode="External"/><Relationship Id="rId134" Type="http://schemas.openxmlformats.org/officeDocument/2006/relationships/hyperlink" Target="https://login.consultant.ru/link/?req=doc&amp;base=LAW&amp;n=149911" TargetMode="External"/><Relationship Id="rId80" Type="http://schemas.openxmlformats.org/officeDocument/2006/relationships/hyperlink" Target="https://login.consultant.ru/link/?req=doc&amp;base=LAW&amp;n=505413&amp;dst=100045" TargetMode="External"/><Relationship Id="rId155" Type="http://schemas.openxmlformats.org/officeDocument/2006/relationships/hyperlink" Target="https://login.consultant.ru/link/?req=doc&amp;base=LAW&amp;n=505413&amp;dst=100064" TargetMode="External"/><Relationship Id="rId17" Type="http://schemas.openxmlformats.org/officeDocument/2006/relationships/hyperlink" Target="https://login.consultant.ru/link/?req=doc&amp;base=LAW&amp;n=495710&amp;dst=6688" TargetMode="External"/><Relationship Id="rId38" Type="http://schemas.openxmlformats.org/officeDocument/2006/relationships/hyperlink" Target="https://login.consultant.ru/link/?req=doc&amp;base=LAW&amp;n=457820&amp;dst=100018" TargetMode="External"/><Relationship Id="rId59" Type="http://schemas.openxmlformats.org/officeDocument/2006/relationships/hyperlink" Target="https://login.consultant.ru/link/?req=doc&amp;base=LAW&amp;n=495710&amp;dst=6765" TargetMode="External"/><Relationship Id="rId103" Type="http://schemas.openxmlformats.org/officeDocument/2006/relationships/hyperlink" Target="https://login.consultant.ru/link/?req=doc&amp;base=LAW&amp;n=497176&amp;dst=100065" TargetMode="External"/><Relationship Id="rId124" Type="http://schemas.openxmlformats.org/officeDocument/2006/relationships/hyperlink" Target="https://login.consultant.ru/link/?req=doc&amp;base=LAW&amp;n=457820&amp;dst=100096" TargetMode="External"/><Relationship Id="rId70" Type="http://schemas.openxmlformats.org/officeDocument/2006/relationships/hyperlink" Target="https://login.consultant.ru/link/?req=doc&amp;base=LAW&amp;n=495710&amp;dst=6700" TargetMode="External"/><Relationship Id="rId91" Type="http://schemas.openxmlformats.org/officeDocument/2006/relationships/hyperlink" Target="https://login.consultant.ru/link/?req=doc&amp;base=LAW&amp;n=505413&amp;dst=100049" TargetMode="External"/><Relationship Id="rId145" Type="http://schemas.openxmlformats.org/officeDocument/2006/relationships/hyperlink" Target="https://login.consultant.ru/link/?req=doc&amp;base=LAW&amp;n=457820&amp;dst=100166" TargetMode="External"/><Relationship Id="rId166" Type="http://schemas.openxmlformats.org/officeDocument/2006/relationships/hyperlink" Target="https://login.consultant.ru/link/?req=doc&amp;base=LAW&amp;n=495181&amp;dst=1012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71</Pages>
  <Words>25424</Words>
  <Characters>144922</Characters>
  <Application>Microsoft Office Word</Application>
  <DocSecurity>0</DocSecurity>
  <Lines>1207</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170006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Фриккель Светлана Анатольевна</dc:creator>
  <cp:keywords/>
  <dc:description/>
  <cp:lastModifiedBy>Фриккель Светлана Анатольевна</cp:lastModifiedBy>
  <cp:revision>1</cp:revision>
  <dcterms:created xsi:type="dcterms:W3CDTF">2026-01-14T01:10:00Z</dcterms:created>
  <dcterms:modified xsi:type="dcterms:W3CDTF">2026-01-14T01:12:00Z</dcterms:modified>
</cp:coreProperties>
</file>