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CellMar>
          <w:left w:w="0" w:type="dxa"/>
          <w:right w:w="0" w:type="dxa"/>
        </w:tblCellMar>
        <w:tblLook w:val="0000" w:firstRow="0" w:lastRow="0" w:firstColumn="0" w:lastColumn="0" w:noHBand="0" w:noVBand="0"/>
      </w:tblPr>
      <w:tblGrid>
        <w:gridCol w:w="5103"/>
        <w:gridCol w:w="5104"/>
      </w:tblGrid>
      <w:tr w:rsidR="002463AE" w:rsidRPr="002463AE">
        <w:tc>
          <w:tcPr>
            <w:tcW w:w="5103" w:type="dxa"/>
          </w:tcPr>
          <w:p w:rsidR="002463AE" w:rsidRPr="002463AE" w:rsidRDefault="00CC1086" w:rsidP="00CC1086">
            <w:pPr>
              <w:autoSpaceDE w:val="0"/>
              <w:autoSpaceDN w:val="0"/>
              <w:adjustRightInd w:val="0"/>
              <w:spacing w:after="0" w:line="240" w:lineRule="auto"/>
              <w:outlineLvl w:val="0"/>
              <w:rPr>
                <w:rFonts w:ascii="Arial" w:hAnsi="Arial" w:cs="Arial"/>
                <w:b/>
                <w:sz w:val="20"/>
                <w:szCs w:val="20"/>
              </w:rPr>
            </w:pPr>
            <w:r>
              <w:rPr>
                <w:rFonts w:ascii="Arial" w:hAnsi="Arial" w:cs="Arial"/>
                <w:b/>
                <w:sz w:val="20"/>
                <w:szCs w:val="20"/>
              </w:rPr>
              <w:t>30</w:t>
            </w:r>
            <w:r w:rsidR="002463AE" w:rsidRPr="002463AE">
              <w:rPr>
                <w:rFonts w:ascii="Arial" w:hAnsi="Arial" w:cs="Arial"/>
                <w:b/>
                <w:sz w:val="20"/>
                <w:szCs w:val="20"/>
              </w:rPr>
              <w:t> ноября 202</w:t>
            </w:r>
            <w:r>
              <w:rPr>
                <w:rFonts w:ascii="Arial" w:hAnsi="Arial" w:cs="Arial"/>
                <w:b/>
                <w:sz w:val="20"/>
                <w:szCs w:val="20"/>
              </w:rPr>
              <w:t>4</w:t>
            </w:r>
            <w:r w:rsidR="002463AE" w:rsidRPr="002463AE">
              <w:rPr>
                <w:rFonts w:ascii="Arial" w:hAnsi="Arial" w:cs="Arial"/>
                <w:b/>
                <w:sz w:val="20"/>
                <w:szCs w:val="20"/>
              </w:rPr>
              <w:t> года</w:t>
            </w:r>
          </w:p>
        </w:tc>
        <w:tc>
          <w:tcPr>
            <w:tcW w:w="5103" w:type="dxa"/>
          </w:tcPr>
          <w:p w:rsidR="002463AE" w:rsidRPr="002463AE" w:rsidRDefault="002463AE" w:rsidP="00CC1086">
            <w:pPr>
              <w:autoSpaceDE w:val="0"/>
              <w:autoSpaceDN w:val="0"/>
              <w:adjustRightInd w:val="0"/>
              <w:spacing w:after="0" w:line="240" w:lineRule="auto"/>
              <w:jc w:val="right"/>
              <w:outlineLvl w:val="0"/>
              <w:rPr>
                <w:rFonts w:ascii="Arial" w:hAnsi="Arial" w:cs="Arial"/>
                <w:b/>
                <w:sz w:val="20"/>
                <w:szCs w:val="20"/>
              </w:rPr>
            </w:pPr>
            <w:r w:rsidRPr="002463AE">
              <w:rPr>
                <w:rFonts w:ascii="Arial" w:hAnsi="Arial" w:cs="Arial"/>
                <w:b/>
                <w:sz w:val="20"/>
                <w:szCs w:val="20"/>
              </w:rPr>
              <w:t>N </w:t>
            </w:r>
            <w:r w:rsidR="00CC1086">
              <w:rPr>
                <w:rFonts w:ascii="Arial" w:hAnsi="Arial" w:cs="Arial"/>
                <w:b/>
                <w:sz w:val="20"/>
                <w:szCs w:val="20"/>
              </w:rPr>
              <w:t>419</w:t>
            </w:r>
            <w:r w:rsidRPr="002463AE">
              <w:rPr>
                <w:rFonts w:ascii="Arial" w:hAnsi="Arial" w:cs="Arial"/>
                <w:b/>
                <w:sz w:val="20"/>
                <w:szCs w:val="20"/>
              </w:rPr>
              <w:t>-ФЗ</w:t>
            </w:r>
          </w:p>
        </w:tc>
      </w:tr>
    </w:tbl>
    <w:p w:rsidR="002463AE" w:rsidRPr="002463AE" w:rsidRDefault="002463AE" w:rsidP="002463AE">
      <w:pPr>
        <w:pBdr>
          <w:top w:val="single" w:sz="6" w:space="0" w:color="auto"/>
        </w:pBdr>
        <w:autoSpaceDE w:val="0"/>
        <w:autoSpaceDN w:val="0"/>
        <w:adjustRightInd w:val="0"/>
        <w:spacing w:before="100" w:after="100" w:line="240" w:lineRule="auto"/>
        <w:jc w:val="both"/>
        <w:rPr>
          <w:rFonts w:ascii="Arial" w:hAnsi="Arial" w:cs="Arial"/>
          <w:b/>
          <w:sz w:val="2"/>
          <w:szCs w:val="2"/>
        </w:rPr>
      </w:pPr>
    </w:p>
    <w:p w:rsidR="002463AE" w:rsidRDefault="002463AE" w:rsidP="002463AE">
      <w:pPr>
        <w:autoSpaceDE w:val="0"/>
        <w:autoSpaceDN w:val="0"/>
        <w:adjustRightInd w:val="0"/>
        <w:spacing w:after="0" w:line="240" w:lineRule="auto"/>
        <w:jc w:val="both"/>
        <w:rPr>
          <w:rFonts w:ascii="Arial" w:hAnsi="Arial" w:cs="Arial"/>
          <w:sz w:val="20"/>
          <w:szCs w:val="20"/>
        </w:rPr>
      </w:pPr>
    </w:p>
    <w:p w:rsidR="002463AE" w:rsidRDefault="002463AE" w:rsidP="002463AE">
      <w:pPr>
        <w:autoSpaceDE w:val="0"/>
        <w:autoSpaceDN w:val="0"/>
        <w:adjustRightInd w:val="0"/>
        <w:spacing w:line="240" w:lineRule="auto"/>
        <w:ind w:firstLine="540"/>
        <w:jc w:val="both"/>
        <w:rPr>
          <w:rFonts w:ascii="Arial" w:hAnsi="Arial" w:cs="Arial"/>
          <w:b/>
          <w:bCs/>
          <w:sz w:val="20"/>
          <w:szCs w:val="20"/>
        </w:rPr>
      </w:pPr>
      <w:r>
        <w:rPr>
          <w:rFonts w:ascii="Arial" w:hAnsi="Arial" w:cs="Arial"/>
          <w:b/>
          <w:bCs/>
          <w:sz w:val="20"/>
          <w:szCs w:val="20"/>
        </w:rPr>
        <w:t>Статья 5. Особенности использования средств, предоставляемых отдельным юридическим лицам и индивидуальным предпринимателям, в 202</w:t>
      </w:r>
      <w:r w:rsidR="00CC1086">
        <w:rPr>
          <w:rFonts w:ascii="Arial" w:hAnsi="Arial" w:cs="Arial"/>
          <w:b/>
          <w:bCs/>
          <w:sz w:val="20"/>
          <w:szCs w:val="20"/>
        </w:rPr>
        <w:t>5</w:t>
      </w:r>
      <w:r>
        <w:rPr>
          <w:rFonts w:ascii="Arial" w:hAnsi="Arial" w:cs="Arial"/>
          <w:b/>
          <w:bCs/>
          <w:sz w:val="20"/>
          <w:szCs w:val="20"/>
        </w:rPr>
        <w:t xml:space="preserve"> году</w:t>
      </w:r>
    </w:p>
    <w:p w:rsidR="002463AE" w:rsidRDefault="002463AE" w:rsidP="002463AE">
      <w:pPr>
        <w:autoSpaceDE w:val="0"/>
        <w:autoSpaceDN w:val="0"/>
        <w:adjustRightInd w:val="0"/>
        <w:spacing w:after="0" w:line="240" w:lineRule="auto"/>
        <w:ind w:firstLine="540"/>
        <w:jc w:val="both"/>
        <w:rPr>
          <w:rFonts w:ascii="Arial" w:hAnsi="Arial" w:cs="Arial"/>
          <w:sz w:val="20"/>
          <w:szCs w:val="20"/>
        </w:rPr>
      </w:pPr>
    </w:p>
    <w:p w:rsidR="00CC1086" w:rsidRDefault="00CC1086" w:rsidP="00CC1086">
      <w:pPr>
        <w:autoSpaceDE w:val="0"/>
        <w:autoSpaceDN w:val="0"/>
        <w:adjustRightInd w:val="0"/>
        <w:spacing w:after="0" w:line="240" w:lineRule="auto"/>
        <w:jc w:val="both"/>
        <w:rPr>
          <w:rFonts w:ascii="Times New Roman" w:hAnsi="Times New Roman" w:cs="Times New Roman"/>
        </w:rPr>
      </w:pPr>
      <w:bookmarkStart w:id="0" w:name="Par0"/>
      <w:bookmarkEnd w:id="0"/>
      <w:r>
        <w:rPr>
          <w:rFonts w:ascii="Times New Roman" w:hAnsi="Times New Roman" w:cs="Times New Roman"/>
        </w:rPr>
        <w:t xml:space="preserve">Установить, что в 2025 году территориальные органы Федерального казначейства осуществляют казначейское сопровождение средств в валюте Российской Федерации, указанных в </w:t>
      </w:r>
      <w:hyperlink w:anchor="Par1" w:history="1">
        <w:r>
          <w:rPr>
            <w:rFonts w:ascii="Times New Roman" w:hAnsi="Times New Roman" w:cs="Times New Roman"/>
            <w:color w:val="0000FF"/>
          </w:rPr>
          <w:t>частях 2</w:t>
        </w:r>
      </w:hyperlink>
      <w:r>
        <w:rPr>
          <w:rFonts w:ascii="Times New Roman" w:hAnsi="Times New Roman" w:cs="Times New Roman"/>
        </w:rPr>
        <w:t xml:space="preserve"> и </w:t>
      </w:r>
      <w:hyperlink w:anchor="Par12" w:history="1">
        <w:r>
          <w:rPr>
            <w:rFonts w:ascii="Times New Roman" w:hAnsi="Times New Roman" w:cs="Times New Roman"/>
            <w:color w:val="0000FF"/>
          </w:rPr>
          <w:t>3</w:t>
        </w:r>
      </w:hyperlink>
      <w:r>
        <w:rPr>
          <w:rFonts w:ascii="Times New Roman" w:hAnsi="Times New Roman" w:cs="Times New Roman"/>
        </w:rPr>
        <w:t xml:space="preserve"> настоящей статьи, предоставляемых из федерального бюджета, бюджетов субъектов Российской Федерации (местных бюджетов), включая остатки средств, предусмотренные </w:t>
      </w:r>
      <w:hyperlink w:anchor="Par29" w:history="1">
        <w:r>
          <w:rPr>
            <w:rFonts w:ascii="Times New Roman" w:hAnsi="Times New Roman" w:cs="Times New Roman"/>
            <w:color w:val="0000FF"/>
          </w:rPr>
          <w:t>частями 11</w:t>
        </w:r>
      </w:hyperlink>
      <w:r>
        <w:rPr>
          <w:rFonts w:ascii="Times New Roman" w:hAnsi="Times New Roman" w:cs="Times New Roman"/>
        </w:rPr>
        <w:t xml:space="preserve"> и </w:t>
      </w:r>
      <w:hyperlink w:anchor="Par30" w:history="1">
        <w:r>
          <w:rPr>
            <w:rFonts w:ascii="Times New Roman" w:hAnsi="Times New Roman" w:cs="Times New Roman"/>
            <w:color w:val="0000FF"/>
          </w:rPr>
          <w:t>12</w:t>
        </w:r>
      </w:hyperlink>
      <w:r>
        <w:rPr>
          <w:rFonts w:ascii="Times New Roman" w:hAnsi="Times New Roman" w:cs="Times New Roman"/>
        </w:rPr>
        <w:t xml:space="preserve"> настоящей статьи (далее - целевые средства).</w:t>
      </w:r>
    </w:p>
    <w:p w:rsidR="00CC1086" w:rsidRDefault="00CC1086" w:rsidP="00CC1086">
      <w:pPr>
        <w:autoSpaceDE w:val="0"/>
        <w:autoSpaceDN w:val="0"/>
        <w:adjustRightInd w:val="0"/>
        <w:spacing w:before="220" w:after="0" w:line="240" w:lineRule="auto"/>
        <w:ind w:firstLine="540"/>
        <w:jc w:val="both"/>
        <w:rPr>
          <w:rFonts w:ascii="Times New Roman" w:hAnsi="Times New Roman" w:cs="Times New Roman"/>
        </w:rPr>
      </w:pPr>
      <w:bookmarkStart w:id="1" w:name="Par1"/>
      <w:bookmarkEnd w:id="1"/>
      <w:r>
        <w:rPr>
          <w:rFonts w:ascii="Times New Roman" w:hAnsi="Times New Roman" w:cs="Times New Roman"/>
        </w:rPr>
        <w:t xml:space="preserve">2. Установить, что в соответствии со </w:t>
      </w:r>
      <w:hyperlink r:id="rId4" w:history="1">
        <w:r>
          <w:rPr>
            <w:rFonts w:ascii="Times New Roman" w:hAnsi="Times New Roman" w:cs="Times New Roman"/>
            <w:color w:val="0000FF"/>
          </w:rPr>
          <w:t>статьей 242.25</w:t>
        </w:r>
      </w:hyperlink>
      <w:r>
        <w:rPr>
          <w:rFonts w:ascii="Times New Roman" w:hAnsi="Times New Roman" w:cs="Times New Roman"/>
        </w:rPr>
        <w:t xml:space="preserve"> Бюджетного кодекса Российской Федерации казначейскому сопровождению подлежат следующие целевые средства:</w:t>
      </w:r>
    </w:p>
    <w:p w:rsidR="00CC1086" w:rsidRDefault="00CC1086" w:rsidP="00CC1086">
      <w:pPr>
        <w:autoSpaceDE w:val="0"/>
        <w:autoSpaceDN w:val="0"/>
        <w:adjustRightInd w:val="0"/>
        <w:spacing w:before="220" w:after="0" w:line="240" w:lineRule="auto"/>
        <w:ind w:firstLine="540"/>
        <w:jc w:val="both"/>
        <w:rPr>
          <w:rFonts w:ascii="Times New Roman" w:hAnsi="Times New Roman" w:cs="Times New Roman"/>
        </w:rPr>
      </w:pPr>
      <w:bookmarkStart w:id="2" w:name="Par2"/>
      <w:bookmarkEnd w:id="2"/>
      <w:r>
        <w:rPr>
          <w:rFonts w:ascii="Times New Roman" w:hAnsi="Times New Roman" w:cs="Times New Roman"/>
        </w:rPr>
        <w:t xml:space="preserve">1) субсидии юридическим лицам (за исключением субсидий федеральным бюджетным и автономным учреждениям), в том числе предоставляемые в соответствии с концессионными соглашениями, и бюджетные инвестиции юридическим лицам, предоставляемые в соответствии со </w:t>
      </w:r>
      <w:hyperlink r:id="rId5" w:history="1">
        <w:r>
          <w:rPr>
            <w:rFonts w:ascii="Times New Roman" w:hAnsi="Times New Roman" w:cs="Times New Roman"/>
            <w:color w:val="0000FF"/>
          </w:rPr>
          <w:t>статьей 80</w:t>
        </w:r>
      </w:hyperlink>
      <w:r>
        <w:rPr>
          <w:rFonts w:ascii="Times New Roman" w:hAnsi="Times New Roman" w:cs="Times New Roman"/>
        </w:rPr>
        <w:t xml:space="preserve"> Бюджетного кодекса Российской Федерации;</w:t>
      </w:r>
    </w:p>
    <w:p w:rsidR="00CC1086" w:rsidRDefault="00CC1086" w:rsidP="00CC1086">
      <w:pPr>
        <w:autoSpaceDE w:val="0"/>
        <w:autoSpaceDN w:val="0"/>
        <w:adjustRightInd w:val="0"/>
        <w:spacing w:before="220" w:after="0" w:line="240" w:lineRule="auto"/>
        <w:ind w:firstLine="540"/>
        <w:jc w:val="both"/>
        <w:rPr>
          <w:rFonts w:ascii="Times New Roman" w:hAnsi="Times New Roman" w:cs="Times New Roman"/>
        </w:rPr>
      </w:pPr>
      <w:bookmarkStart w:id="3" w:name="Par3"/>
      <w:bookmarkEnd w:id="3"/>
      <w:r>
        <w:rPr>
          <w:rFonts w:ascii="Times New Roman" w:hAnsi="Times New Roman" w:cs="Times New Roman"/>
        </w:rPr>
        <w:t xml:space="preserve">2) гранты в форме субсидий федеральным бюджетным и автономным учреждениям, предоставляемые в соответствии с </w:t>
      </w:r>
      <w:hyperlink r:id="rId6" w:history="1">
        <w:r>
          <w:rPr>
            <w:rFonts w:ascii="Times New Roman" w:hAnsi="Times New Roman" w:cs="Times New Roman"/>
            <w:color w:val="0000FF"/>
          </w:rPr>
          <w:t>пунктом 4 статьи 78.1</w:t>
        </w:r>
      </w:hyperlink>
      <w:r>
        <w:rPr>
          <w:rFonts w:ascii="Times New Roman" w:hAnsi="Times New Roman" w:cs="Times New Roman"/>
        </w:rPr>
        <w:t xml:space="preserve"> Бюджетного кодекса Российской Федерации;</w:t>
      </w:r>
    </w:p>
    <w:p w:rsidR="00CC1086" w:rsidRDefault="00CC1086" w:rsidP="00CC1086">
      <w:pPr>
        <w:autoSpaceDE w:val="0"/>
        <w:autoSpaceDN w:val="0"/>
        <w:adjustRightInd w:val="0"/>
        <w:spacing w:before="220" w:after="0" w:line="240" w:lineRule="auto"/>
        <w:ind w:firstLine="540"/>
        <w:jc w:val="both"/>
        <w:rPr>
          <w:rFonts w:ascii="Times New Roman" w:hAnsi="Times New Roman" w:cs="Times New Roman"/>
        </w:rPr>
      </w:pPr>
      <w:bookmarkStart w:id="4" w:name="Par4"/>
      <w:bookmarkEnd w:id="4"/>
      <w:r>
        <w:rPr>
          <w:rFonts w:ascii="Times New Roman" w:hAnsi="Times New Roman" w:cs="Times New Roman"/>
        </w:rPr>
        <w:t xml:space="preserve">3) 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гранты, источником финансового обеспечения которых являются субсидии и бюджетные инвестиции, указанные в </w:t>
      </w:r>
      <w:hyperlink w:anchor="Par0" w:history="1">
        <w:r>
          <w:rPr>
            <w:rFonts w:ascii="Times New Roman" w:hAnsi="Times New Roman" w:cs="Times New Roman"/>
            <w:color w:val="0000FF"/>
          </w:rPr>
          <w:t>пунктах 1</w:t>
        </w:r>
      </w:hyperlink>
      <w:r>
        <w:rPr>
          <w:rFonts w:ascii="Times New Roman" w:hAnsi="Times New Roman" w:cs="Times New Roman"/>
        </w:rPr>
        <w:t xml:space="preserve"> и </w:t>
      </w:r>
      <w:hyperlink w:anchor="Par1" w:history="1">
        <w:r>
          <w:rPr>
            <w:rFonts w:ascii="Times New Roman" w:hAnsi="Times New Roman" w:cs="Times New Roman"/>
            <w:color w:val="0000FF"/>
          </w:rPr>
          <w:t>2</w:t>
        </w:r>
      </w:hyperlink>
      <w:r>
        <w:rPr>
          <w:rFonts w:ascii="Times New Roman" w:hAnsi="Times New Roman" w:cs="Times New Roman"/>
        </w:rPr>
        <w:t xml:space="preserve"> настоящей части;</w:t>
      </w:r>
    </w:p>
    <w:p w:rsidR="00CC1086" w:rsidRDefault="00CC1086" w:rsidP="00CC1086">
      <w:pPr>
        <w:autoSpaceDE w:val="0"/>
        <w:autoSpaceDN w:val="0"/>
        <w:adjustRightInd w:val="0"/>
        <w:spacing w:before="220" w:after="0" w:line="240" w:lineRule="auto"/>
        <w:ind w:firstLine="540"/>
        <w:jc w:val="both"/>
        <w:rPr>
          <w:rFonts w:ascii="Times New Roman" w:hAnsi="Times New Roman" w:cs="Times New Roman"/>
        </w:rPr>
      </w:pPr>
      <w:bookmarkStart w:id="5" w:name="Par5"/>
      <w:bookmarkEnd w:id="5"/>
      <w:r>
        <w:rPr>
          <w:rFonts w:ascii="Times New Roman" w:hAnsi="Times New Roman" w:cs="Times New Roman"/>
        </w:rPr>
        <w:t xml:space="preserve">4) авансовые платежи по контрактам (договорам) о поставке товаров, выполнении работ, оказании услуг, источником финансового обеспечения которых являются субсидии и бюджетные инвестиции, указанные в </w:t>
      </w:r>
      <w:hyperlink w:anchor="Par0" w:history="1">
        <w:r>
          <w:rPr>
            <w:rFonts w:ascii="Times New Roman" w:hAnsi="Times New Roman" w:cs="Times New Roman"/>
            <w:color w:val="0000FF"/>
          </w:rPr>
          <w:t>пунктах 1</w:t>
        </w:r>
      </w:hyperlink>
      <w:r>
        <w:rPr>
          <w:rFonts w:ascii="Times New Roman" w:hAnsi="Times New Roman" w:cs="Times New Roman"/>
        </w:rPr>
        <w:t xml:space="preserve"> и </w:t>
      </w:r>
      <w:hyperlink w:anchor="Par12" w:history="1">
        <w:r>
          <w:rPr>
            <w:rFonts w:ascii="Times New Roman" w:hAnsi="Times New Roman" w:cs="Times New Roman"/>
            <w:color w:val="0000FF"/>
          </w:rPr>
          <w:t>2</w:t>
        </w:r>
      </w:hyperlink>
      <w:r>
        <w:rPr>
          <w:rFonts w:ascii="Times New Roman" w:hAnsi="Times New Roman" w:cs="Times New Roman"/>
        </w:rPr>
        <w:t xml:space="preserve"> настоящей части, а также взносы (вклады), гранты, указанные в </w:t>
      </w:r>
      <w:hyperlink w:anchor="Par12" w:history="1">
        <w:r>
          <w:rPr>
            <w:rFonts w:ascii="Times New Roman" w:hAnsi="Times New Roman" w:cs="Times New Roman"/>
            <w:color w:val="0000FF"/>
          </w:rPr>
          <w:t>пункте 3</w:t>
        </w:r>
      </w:hyperlink>
      <w:r>
        <w:rPr>
          <w:rFonts w:ascii="Times New Roman" w:hAnsi="Times New Roman" w:cs="Times New Roman"/>
        </w:rPr>
        <w:t xml:space="preserve"> настоящей части;</w:t>
      </w:r>
    </w:p>
    <w:p w:rsidR="00CC1086" w:rsidRDefault="00CC1086" w:rsidP="00CC1086">
      <w:pPr>
        <w:autoSpaceDE w:val="0"/>
        <w:autoSpaceDN w:val="0"/>
        <w:adjustRightInd w:val="0"/>
        <w:spacing w:before="220" w:after="0" w:line="240" w:lineRule="auto"/>
        <w:ind w:firstLine="540"/>
        <w:jc w:val="both"/>
        <w:rPr>
          <w:rFonts w:ascii="Times New Roman" w:hAnsi="Times New Roman" w:cs="Times New Roman"/>
        </w:rPr>
      </w:pPr>
      <w:r>
        <w:rPr>
          <w:rFonts w:ascii="Times New Roman" w:hAnsi="Times New Roman" w:cs="Times New Roman"/>
        </w:rPr>
        <w:t>5) авансовые платежи по государственным контрактам о поставке товаров, выполнении работ, оказании услуг (за исключением государственных контрактов, заключаемых в целях реализации государственного оборонного заказа), заключаемым на сумму 100 000,0 тыс. рублей и более;</w:t>
      </w:r>
    </w:p>
    <w:p w:rsidR="00CC1086" w:rsidRDefault="00CC1086" w:rsidP="00CC1086">
      <w:pPr>
        <w:autoSpaceDE w:val="0"/>
        <w:autoSpaceDN w:val="0"/>
        <w:adjustRightInd w:val="0"/>
        <w:spacing w:before="220" w:after="0" w:line="240" w:lineRule="auto"/>
        <w:ind w:firstLine="540"/>
        <w:jc w:val="both"/>
        <w:rPr>
          <w:rFonts w:ascii="Times New Roman" w:hAnsi="Times New Roman" w:cs="Times New Roman"/>
        </w:rPr>
      </w:pPr>
      <w:r>
        <w:rPr>
          <w:rFonts w:ascii="Times New Roman" w:hAnsi="Times New Roman" w:cs="Times New Roman"/>
        </w:rPr>
        <w:t xml:space="preserve">6) авансовые платежи по контрактам (договорам) о поставке товаров, выполнении работ, оказании услуг, заключаемым на сумму 50 000,0 тыс. рублей и более федеральными бюджетными и автономными учреждениями, лицевые счета которым открыты в территориальных органах Федерального казначейства, источником финансового обеспечения которых являются субсидии, предоставляемые в соответствии с </w:t>
      </w:r>
      <w:hyperlink r:id="rId7" w:history="1">
        <w:r>
          <w:rPr>
            <w:rFonts w:ascii="Times New Roman" w:hAnsi="Times New Roman" w:cs="Times New Roman"/>
            <w:color w:val="0000FF"/>
          </w:rPr>
          <w:t>абзацем вторым пункта 1 статьи 78.1</w:t>
        </w:r>
      </w:hyperlink>
      <w:r>
        <w:rPr>
          <w:rFonts w:ascii="Times New Roman" w:hAnsi="Times New Roman" w:cs="Times New Roman"/>
        </w:rPr>
        <w:t xml:space="preserve"> и </w:t>
      </w:r>
      <w:hyperlink r:id="rId8" w:history="1">
        <w:r>
          <w:rPr>
            <w:rFonts w:ascii="Times New Roman" w:hAnsi="Times New Roman" w:cs="Times New Roman"/>
            <w:color w:val="0000FF"/>
          </w:rPr>
          <w:t>статьей 78.2</w:t>
        </w:r>
      </w:hyperlink>
      <w:r>
        <w:rPr>
          <w:rFonts w:ascii="Times New Roman" w:hAnsi="Times New Roman" w:cs="Times New Roman"/>
        </w:rPr>
        <w:t xml:space="preserve"> Бюджетного кодекса Российской Федерации;</w:t>
      </w:r>
    </w:p>
    <w:p w:rsidR="00CC1086" w:rsidRDefault="00CC1086" w:rsidP="00CC1086">
      <w:pPr>
        <w:autoSpaceDE w:val="0"/>
        <w:autoSpaceDN w:val="0"/>
        <w:adjustRightInd w:val="0"/>
        <w:spacing w:before="220" w:after="0" w:line="240" w:lineRule="auto"/>
        <w:ind w:firstLine="540"/>
        <w:jc w:val="both"/>
        <w:rPr>
          <w:rFonts w:ascii="Times New Roman" w:hAnsi="Times New Roman" w:cs="Times New Roman"/>
        </w:rPr>
      </w:pPr>
      <w:r>
        <w:rPr>
          <w:rFonts w:ascii="Times New Roman" w:hAnsi="Times New Roman" w:cs="Times New Roman"/>
        </w:rPr>
        <w:t xml:space="preserve">7) расчеты по государственным контрактам, заключаемым в соответствии с </w:t>
      </w:r>
      <w:hyperlink r:id="rId9" w:history="1">
        <w:r>
          <w:rPr>
            <w:rFonts w:ascii="Times New Roman" w:hAnsi="Times New Roman" w:cs="Times New Roman"/>
            <w:color w:val="0000FF"/>
          </w:rPr>
          <w:t>пунктом 2 части 1 статьи 93</w:t>
        </w:r>
      </w:hyperlink>
      <w:r>
        <w:rPr>
          <w:rFonts w:ascii="Times New Roman" w:hAnsi="Times New Roman" w:cs="Times New Roman"/>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и (или) в иных случаях осуществления закупок для федеральных нужд у единственного поставщика (подрядчика, исполнителя) в соответствии с иными федеральными законами на сумму более 3000,0 тыс. рублей, а также расчеты по контрактам (договорам), заключаемым в целях исполнения указанных государственных контрактов на сумму более 3000,0 тыс. рублей;</w:t>
      </w:r>
    </w:p>
    <w:p w:rsidR="00CC1086" w:rsidRDefault="00CC1086" w:rsidP="00CC1086">
      <w:pPr>
        <w:autoSpaceDE w:val="0"/>
        <w:autoSpaceDN w:val="0"/>
        <w:adjustRightInd w:val="0"/>
        <w:spacing w:before="220" w:after="0" w:line="240" w:lineRule="auto"/>
        <w:ind w:firstLine="540"/>
        <w:jc w:val="both"/>
        <w:rPr>
          <w:rFonts w:ascii="Times New Roman" w:hAnsi="Times New Roman" w:cs="Times New Roman"/>
        </w:rPr>
      </w:pPr>
      <w:r>
        <w:rPr>
          <w:rFonts w:ascii="Times New Roman" w:hAnsi="Times New Roman" w:cs="Times New Roman"/>
        </w:rPr>
        <w:t>8) расчеты по государственным контрактам, заключаемым в целях реализации государственного оборонного заказа на сумму более 3000,0 тыс. рублей, а также расчеты по контрактам (договорам), заключаемым в рамках исполнения указанных государственных контрактов на сумму более 3000,0 тыс. рублей;</w:t>
      </w:r>
    </w:p>
    <w:p w:rsidR="00CC1086" w:rsidRDefault="00CC1086" w:rsidP="00CC1086">
      <w:pPr>
        <w:autoSpaceDE w:val="0"/>
        <w:autoSpaceDN w:val="0"/>
        <w:adjustRightInd w:val="0"/>
        <w:spacing w:before="220" w:after="0" w:line="240" w:lineRule="auto"/>
        <w:ind w:firstLine="540"/>
        <w:jc w:val="both"/>
        <w:rPr>
          <w:rFonts w:ascii="Times New Roman" w:hAnsi="Times New Roman" w:cs="Times New Roman"/>
        </w:rPr>
      </w:pPr>
      <w:r>
        <w:rPr>
          <w:rFonts w:ascii="Times New Roman" w:hAnsi="Times New Roman" w:cs="Times New Roman"/>
        </w:rPr>
        <w:lastRenderedPageBreak/>
        <w:t xml:space="preserve">9) авансовые платежи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в </w:t>
      </w:r>
      <w:hyperlink w:anchor="Par20" w:history="1">
        <w:r>
          <w:rPr>
            <w:rFonts w:ascii="Times New Roman" w:hAnsi="Times New Roman" w:cs="Times New Roman"/>
            <w:color w:val="0000FF"/>
          </w:rPr>
          <w:t>пунктах 5</w:t>
        </w:r>
      </w:hyperlink>
      <w:r>
        <w:rPr>
          <w:rFonts w:ascii="Times New Roman" w:hAnsi="Times New Roman" w:cs="Times New Roman"/>
        </w:rPr>
        <w:t xml:space="preserve"> и </w:t>
      </w:r>
      <w:hyperlink w:anchor="Par21" w:history="1">
        <w:r>
          <w:rPr>
            <w:rFonts w:ascii="Times New Roman" w:hAnsi="Times New Roman" w:cs="Times New Roman"/>
            <w:color w:val="0000FF"/>
          </w:rPr>
          <w:t>6</w:t>
        </w:r>
      </w:hyperlink>
      <w:r>
        <w:rPr>
          <w:rFonts w:ascii="Times New Roman" w:hAnsi="Times New Roman" w:cs="Times New Roman"/>
        </w:rPr>
        <w:t xml:space="preserve"> настоящей части государственных контрактов (контрактов, договоров) о поставке товаров, выполнении работ, оказании услуг;</w:t>
      </w:r>
    </w:p>
    <w:p w:rsidR="00CC1086" w:rsidRDefault="00CC1086" w:rsidP="00CC1086">
      <w:pPr>
        <w:autoSpaceDE w:val="0"/>
        <w:autoSpaceDN w:val="0"/>
        <w:adjustRightInd w:val="0"/>
        <w:spacing w:before="220" w:after="0" w:line="240" w:lineRule="auto"/>
        <w:ind w:firstLine="540"/>
        <w:jc w:val="both"/>
        <w:rPr>
          <w:rFonts w:ascii="Times New Roman" w:hAnsi="Times New Roman" w:cs="Times New Roman"/>
        </w:rPr>
      </w:pPr>
      <w:r>
        <w:rPr>
          <w:rFonts w:ascii="Times New Roman" w:hAnsi="Times New Roman" w:cs="Times New Roman"/>
        </w:rPr>
        <w:t>10) средства, получаемые юридическими лицами и индивидуальными предпринимателями, в случаях, установленных Правительством Российской Федерации.</w:t>
      </w:r>
    </w:p>
    <w:p w:rsidR="00CC1086" w:rsidRDefault="00CC1086" w:rsidP="00CC1086">
      <w:pPr>
        <w:autoSpaceDE w:val="0"/>
        <w:autoSpaceDN w:val="0"/>
        <w:adjustRightInd w:val="0"/>
        <w:spacing w:before="220" w:after="0" w:line="240" w:lineRule="auto"/>
        <w:ind w:firstLine="540"/>
        <w:jc w:val="both"/>
        <w:rPr>
          <w:rFonts w:ascii="Times New Roman" w:hAnsi="Times New Roman" w:cs="Times New Roman"/>
        </w:rPr>
      </w:pPr>
      <w:bookmarkStart w:id="6" w:name="Par12"/>
      <w:bookmarkEnd w:id="6"/>
      <w:r>
        <w:rPr>
          <w:rFonts w:ascii="Times New Roman" w:hAnsi="Times New Roman" w:cs="Times New Roman"/>
        </w:rPr>
        <w:t xml:space="preserve">3. Установить, что территориальные органы Федерального казначейства осуществляют в </w:t>
      </w:r>
      <w:hyperlink r:id="rId10" w:history="1">
        <w:r>
          <w:rPr>
            <w:rFonts w:ascii="Times New Roman" w:hAnsi="Times New Roman" w:cs="Times New Roman"/>
            <w:color w:val="0000FF"/>
          </w:rPr>
          <w:t>порядке</w:t>
        </w:r>
      </w:hyperlink>
      <w:r>
        <w:rPr>
          <w:rFonts w:ascii="Times New Roman" w:hAnsi="Times New Roman" w:cs="Times New Roman"/>
        </w:rPr>
        <w:t xml:space="preserve">, установленном Правительством Российской Федерации в соответствии с </w:t>
      </w:r>
      <w:hyperlink r:id="rId11" w:history="1">
        <w:r>
          <w:rPr>
            <w:rFonts w:ascii="Times New Roman" w:hAnsi="Times New Roman" w:cs="Times New Roman"/>
            <w:color w:val="0000FF"/>
          </w:rPr>
          <w:t>пунктом 3 статьи 242.23</w:t>
        </w:r>
      </w:hyperlink>
      <w:r>
        <w:rPr>
          <w:rFonts w:ascii="Times New Roman" w:hAnsi="Times New Roman" w:cs="Times New Roman"/>
        </w:rPr>
        <w:t xml:space="preserve"> Бюджетного кодекса Российской Федерации, казначейское сопровождение:</w:t>
      </w:r>
    </w:p>
    <w:p w:rsidR="00CC1086" w:rsidRDefault="00CC1086" w:rsidP="00CC1086">
      <w:pPr>
        <w:autoSpaceDE w:val="0"/>
        <w:autoSpaceDN w:val="0"/>
        <w:adjustRightInd w:val="0"/>
        <w:spacing w:before="220" w:after="0" w:line="240" w:lineRule="auto"/>
        <w:ind w:firstLine="540"/>
        <w:jc w:val="both"/>
        <w:rPr>
          <w:rFonts w:ascii="Times New Roman" w:hAnsi="Times New Roman" w:cs="Times New Roman"/>
        </w:rPr>
      </w:pPr>
      <w:bookmarkStart w:id="7" w:name="Par13"/>
      <w:bookmarkEnd w:id="7"/>
      <w:r>
        <w:rPr>
          <w:rFonts w:ascii="Times New Roman" w:hAnsi="Times New Roman" w:cs="Times New Roman"/>
        </w:rPr>
        <w:t xml:space="preserve">1) расчетов по государственным (муниципальным) контрактам о поставке товаров, выполнении работ, оказании услуг, заключаемым на сумму 100 000,0 тыс. рублей и более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на сумму 50 000,0 тыс. рублей и более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бюджетных инвестиций юридическим лицам, предоставляемых в соответствии со </w:t>
      </w:r>
      <w:hyperlink r:id="rId12" w:history="1">
        <w:r>
          <w:rPr>
            <w:rFonts w:ascii="Times New Roman" w:hAnsi="Times New Roman" w:cs="Times New Roman"/>
            <w:color w:val="0000FF"/>
          </w:rPr>
          <w:t>статьей 80</w:t>
        </w:r>
      </w:hyperlink>
      <w:r>
        <w:rPr>
          <w:rFonts w:ascii="Times New Roman" w:hAnsi="Times New Roman" w:cs="Times New Roman"/>
        </w:rP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Pr>
          <w:rFonts w:ascii="Times New Roman" w:hAnsi="Times New Roman" w:cs="Times New Roman"/>
        </w:rPr>
        <w:t>муниципально</w:t>
      </w:r>
      <w:proofErr w:type="spellEnd"/>
      <w:r>
        <w:rPr>
          <w:rFonts w:ascii="Times New Roman" w:hAnsi="Times New Roman" w:cs="Times New Roman"/>
        </w:rPr>
        <w:t xml:space="preserve">-частном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на </w:t>
      </w:r>
      <w:proofErr w:type="spellStart"/>
      <w:r>
        <w:rPr>
          <w:rFonts w:ascii="Times New Roman" w:hAnsi="Times New Roman" w:cs="Times New Roman"/>
        </w:rPr>
        <w:t>софинансирование</w:t>
      </w:r>
      <w:proofErr w:type="spellEnd"/>
      <w:r>
        <w:rPr>
          <w:rFonts w:ascii="Times New Roman" w:hAnsi="Times New Roman" w:cs="Times New Roman"/>
        </w:rPr>
        <w:t xml:space="preserve"> капитальных вложений в объекты капитального строительства, а также расчетов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rPr>
          <w:rFonts w:ascii="Times New Roman" w:hAnsi="Times New Roman" w:cs="Times New Roman"/>
        </w:rPr>
        <w:t>муниципально</w:t>
      </w:r>
      <w:proofErr w:type="spellEnd"/>
      <w:r>
        <w:rPr>
          <w:rFonts w:ascii="Times New Roman" w:hAnsi="Times New Roman" w:cs="Times New Roman"/>
        </w:rPr>
        <w:t>-частном партнерстве);</w:t>
      </w:r>
    </w:p>
    <w:p w:rsidR="00CC1086" w:rsidRDefault="00CC1086" w:rsidP="00CC1086">
      <w:pPr>
        <w:autoSpaceDE w:val="0"/>
        <w:autoSpaceDN w:val="0"/>
        <w:adjustRightInd w:val="0"/>
        <w:spacing w:before="220" w:after="0" w:line="240" w:lineRule="auto"/>
        <w:ind w:firstLine="540"/>
        <w:jc w:val="both"/>
        <w:rPr>
          <w:rFonts w:ascii="Times New Roman" w:hAnsi="Times New Roman" w:cs="Times New Roman"/>
        </w:rPr>
      </w:pPr>
      <w:r>
        <w:rPr>
          <w:rFonts w:ascii="Times New Roman" w:hAnsi="Times New Roman" w:cs="Times New Roman"/>
        </w:rPr>
        <w:t xml:space="preserve">2) расчетов по государственным (муниципальным) контрактам о поставке товаров, выполнении работ, оказании услуг, заключаемым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бюджетных инвестиций юридическим лицам, предоставляемых в соответствии со </w:t>
      </w:r>
      <w:hyperlink r:id="rId13" w:history="1">
        <w:r>
          <w:rPr>
            <w:rFonts w:ascii="Times New Roman" w:hAnsi="Times New Roman" w:cs="Times New Roman"/>
            <w:color w:val="0000FF"/>
          </w:rPr>
          <w:t>статьей 80</w:t>
        </w:r>
      </w:hyperlink>
      <w:r>
        <w:rPr>
          <w:rFonts w:ascii="Times New Roman" w:hAnsi="Times New Roman" w:cs="Times New Roman"/>
        </w:rP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Pr>
          <w:rFonts w:ascii="Times New Roman" w:hAnsi="Times New Roman" w:cs="Times New Roman"/>
        </w:rPr>
        <w:t>муниципально</w:t>
      </w:r>
      <w:proofErr w:type="spellEnd"/>
      <w:r>
        <w:rPr>
          <w:rFonts w:ascii="Times New Roman" w:hAnsi="Times New Roman" w:cs="Times New Roman"/>
        </w:rPr>
        <w:t>-частном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 правилами предоставления которых предусмотрены условия об осуществлении Федеральным казначейством казначейского сопровождения указанных средств, а также расчетов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rPr>
          <w:rFonts w:ascii="Times New Roman" w:hAnsi="Times New Roman" w:cs="Times New Roman"/>
        </w:rPr>
        <w:t>муниципально</w:t>
      </w:r>
      <w:proofErr w:type="spellEnd"/>
      <w:r>
        <w:rPr>
          <w:rFonts w:ascii="Times New Roman" w:hAnsi="Times New Roman" w:cs="Times New Roman"/>
        </w:rPr>
        <w:t>-частном партнерстве);</w:t>
      </w:r>
    </w:p>
    <w:p w:rsidR="00CC1086" w:rsidRDefault="00CC1086" w:rsidP="00CC1086">
      <w:pPr>
        <w:autoSpaceDE w:val="0"/>
        <w:autoSpaceDN w:val="0"/>
        <w:adjustRightInd w:val="0"/>
        <w:spacing w:before="220" w:after="0" w:line="240" w:lineRule="auto"/>
        <w:ind w:firstLine="540"/>
        <w:jc w:val="both"/>
        <w:rPr>
          <w:rFonts w:ascii="Times New Roman" w:hAnsi="Times New Roman" w:cs="Times New Roman"/>
        </w:rPr>
      </w:pPr>
      <w:bookmarkStart w:id="8" w:name="Par15"/>
      <w:bookmarkEnd w:id="8"/>
      <w:r>
        <w:rPr>
          <w:rFonts w:ascii="Times New Roman" w:hAnsi="Times New Roman" w:cs="Times New Roman"/>
        </w:rPr>
        <w:lastRenderedPageBreak/>
        <w:t xml:space="preserve">3) расчетов по государственным (муниципальным) контрактам о поставке товаров, выполнении работ, оказании услуг, заключаемым на сумму 100 000,0 тыс. рублей и более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на сумму 100 000,0 тыс. рублей и более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и индивидуальным предпринимателям, грантов в форме субсидий бюджетным и автономным учреждениям субъектов Российской Федерации (муниципальным бюджетным и автономным учреждениям), предоставляемых в соответствии с </w:t>
      </w:r>
      <w:hyperlink r:id="rId14" w:history="1">
        <w:r>
          <w:rPr>
            <w:rFonts w:ascii="Times New Roman" w:hAnsi="Times New Roman" w:cs="Times New Roman"/>
            <w:color w:val="0000FF"/>
          </w:rPr>
          <w:t>пунктом 4 статьи 78.1</w:t>
        </w:r>
      </w:hyperlink>
      <w:r>
        <w:rPr>
          <w:rFonts w:ascii="Times New Roman" w:hAnsi="Times New Roman" w:cs="Times New Roman"/>
        </w:rPr>
        <w:t xml:space="preserve"> Бюджетного кодекса Российской Федерации, бюджетных инвестиций юридическим лицам, предоставляемых в соответствии со </w:t>
      </w:r>
      <w:hyperlink r:id="rId15" w:history="1">
        <w:r>
          <w:rPr>
            <w:rFonts w:ascii="Times New Roman" w:hAnsi="Times New Roman" w:cs="Times New Roman"/>
            <w:color w:val="0000FF"/>
          </w:rPr>
          <w:t>статьей 80</w:t>
        </w:r>
      </w:hyperlink>
      <w:r>
        <w:rPr>
          <w:rFonts w:ascii="Times New Roman" w:hAnsi="Times New Roman" w:cs="Times New Roman"/>
        </w:rPr>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Pr>
          <w:rFonts w:ascii="Times New Roman" w:hAnsi="Times New Roman" w:cs="Times New Roman"/>
        </w:rPr>
        <w:t>муниципально</w:t>
      </w:r>
      <w:proofErr w:type="spellEnd"/>
      <w:r>
        <w:rPr>
          <w:rFonts w:ascii="Times New Roman" w:hAnsi="Times New Roman" w:cs="Times New Roman"/>
        </w:rPr>
        <w:t>-частном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предоставляемые бюджетам субъектов Российской Федерации бюджетные кредиты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 и (или) бюджетные кредиты за счет временно свободных средств единого счета федерального бюджета на финансовое обеспечение реализации инфраструктурных проектов, а также расчетов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rPr>
          <w:rFonts w:ascii="Times New Roman" w:hAnsi="Times New Roman" w:cs="Times New Roman"/>
        </w:rPr>
        <w:t>муниципально</w:t>
      </w:r>
      <w:proofErr w:type="spellEnd"/>
      <w:r>
        <w:rPr>
          <w:rFonts w:ascii="Times New Roman" w:hAnsi="Times New Roman" w:cs="Times New Roman"/>
        </w:rPr>
        <w:t>-частном партнерстве);</w:t>
      </w:r>
    </w:p>
    <w:p w:rsidR="00CC1086" w:rsidRDefault="00CC1086" w:rsidP="00CC1086">
      <w:pPr>
        <w:autoSpaceDE w:val="0"/>
        <w:autoSpaceDN w:val="0"/>
        <w:adjustRightInd w:val="0"/>
        <w:spacing w:before="220" w:after="0" w:line="240" w:lineRule="auto"/>
        <w:ind w:firstLine="540"/>
        <w:jc w:val="both"/>
        <w:rPr>
          <w:rFonts w:ascii="Times New Roman" w:hAnsi="Times New Roman" w:cs="Times New Roman"/>
        </w:rPr>
      </w:pPr>
      <w:r>
        <w:rPr>
          <w:rFonts w:ascii="Times New Roman" w:hAnsi="Times New Roman" w:cs="Times New Roman"/>
        </w:rPr>
        <w:t xml:space="preserve">4) расчетов по государственным (муниципальным) контрактам, заключаемым в соответствии с </w:t>
      </w:r>
      <w:hyperlink r:id="rId16" w:history="1">
        <w:r>
          <w:rPr>
            <w:rFonts w:ascii="Times New Roman" w:hAnsi="Times New Roman" w:cs="Times New Roman"/>
            <w:color w:val="0000FF"/>
          </w:rPr>
          <w:t>пунктами 2</w:t>
        </w:r>
      </w:hyperlink>
      <w:r>
        <w:rPr>
          <w:rFonts w:ascii="Times New Roman" w:hAnsi="Times New Roman" w:cs="Times New Roman"/>
        </w:rPr>
        <w:t xml:space="preserve"> и </w:t>
      </w:r>
      <w:hyperlink r:id="rId17" w:history="1">
        <w:r>
          <w:rPr>
            <w:rFonts w:ascii="Times New Roman" w:hAnsi="Times New Roman" w:cs="Times New Roman"/>
            <w:color w:val="0000FF"/>
          </w:rPr>
          <w:t>6.1 части 1 статьи 93</w:t>
        </w:r>
      </w:hyperlink>
      <w:r>
        <w:rPr>
          <w:rFonts w:ascii="Times New Roman" w:hAnsi="Times New Roman" w:cs="Times New Roman"/>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и (или) в иных случаях осуществления закупок для государственных (муниципальных) нужд у единственного поставщика (подрядчика, исполнителя) в соответствии с иными федеральными законами, на сумму более 3000,0 тыс. рублей,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а также расчетов по контрактам (договорам), заключаемым в целях исполнения указанных государственных (муниципальных) контрактов на сумму более 3000,0 тыс. рублей;</w:t>
      </w:r>
    </w:p>
    <w:p w:rsidR="00CC1086" w:rsidRDefault="00CC1086" w:rsidP="00CC1086">
      <w:pPr>
        <w:autoSpaceDE w:val="0"/>
        <w:autoSpaceDN w:val="0"/>
        <w:adjustRightInd w:val="0"/>
        <w:spacing w:before="220" w:after="0" w:line="240" w:lineRule="auto"/>
        <w:ind w:firstLine="540"/>
        <w:jc w:val="both"/>
        <w:rPr>
          <w:rFonts w:ascii="Times New Roman" w:hAnsi="Times New Roman" w:cs="Times New Roman"/>
        </w:rPr>
      </w:pPr>
      <w:bookmarkStart w:id="9" w:name="Par17"/>
      <w:bookmarkEnd w:id="9"/>
      <w:r>
        <w:rPr>
          <w:rFonts w:ascii="Times New Roman" w:hAnsi="Times New Roman" w:cs="Times New Roman"/>
        </w:rPr>
        <w:t>5) средств, получаемых юридическими лицами и индивидуальными предпринимателями, в случаях, определенных федеральным законом, актом Правительства Российской Федерации;</w:t>
      </w:r>
    </w:p>
    <w:p w:rsidR="00CC1086" w:rsidRDefault="00CC1086" w:rsidP="00CC1086">
      <w:pPr>
        <w:autoSpaceDE w:val="0"/>
        <w:autoSpaceDN w:val="0"/>
        <w:adjustRightInd w:val="0"/>
        <w:spacing w:before="220" w:after="0" w:line="240" w:lineRule="auto"/>
        <w:ind w:firstLine="540"/>
        <w:jc w:val="both"/>
        <w:rPr>
          <w:rFonts w:ascii="Times New Roman" w:hAnsi="Times New Roman" w:cs="Times New Roman"/>
        </w:rPr>
      </w:pPr>
      <w:bookmarkStart w:id="10" w:name="Par18"/>
      <w:bookmarkEnd w:id="10"/>
      <w:r>
        <w:rPr>
          <w:rFonts w:ascii="Times New Roman" w:hAnsi="Times New Roman" w:cs="Times New Roman"/>
        </w:rPr>
        <w:t xml:space="preserve">6) иных средств, определенных с учетом положений, установленных </w:t>
      </w:r>
      <w:hyperlink r:id="rId18" w:history="1">
        <w:r>
          <w:rPr>
            <w:rFonts w:ascii="Times New Roman" w:hAnsi="Times New Roman" w:cs="Times New Roman"/>
            <w:color w:val="0000FF"/>
          </w:rPr>
          <w:t>статьей 242.26</w:t>
        </w:r>
      </w:hyperlink>
      <w:r>
        <w:rPr>
          <w:rFonts w:ascii="Times New Roman" w:hAnsi="Times New Roman" w:cs="Times New Roman"/>
        </w:rPr>
        <w:t xml:space="preserve"> Бюджетного кодекса Российской Федерации, в соответствии с обращением высшего исполнительного органа субъекта Российской Федерации (местной администрации).</w:t>
      </w:r>
    </w:p>
    <w:p w:rsidR="00CC1086" w:rsidRDefault="00CC1086" w:rsidP="00CC1086">
      <w:pPr>
        <w:autoSpaceDE w:val="0"/>
        <w:autoSpaceDN w:val="0"/>
        <w:adjustRightInd w:val="0"/>
        <w:spacing w:before="220" w:after="0" w:line="240" w:lineRule="auto"/>
        <w:ind w:firstLine="540"/>
        <w:jc w:val="both"/>
        <w:rPr>
          <w:rFonts w:ascii="Times New Roman" w:hAnsi="Times New Roman" w:cs="Times New Roman"/>
        </w:rPr>
      </w:pPr>
      <w:r>
        <w:rPr>
          <w:rFonts w:ascii="Times New Roman" w:hAnsi="Times New Roman" w:cs="Times New Roman"/>
        </w:rPr>
        <w:t xml:space="preserve">4. Положения </w:t>
      </w:r>
      <w:hyperlink w:anchor="Par1" w:history="1">
        <w:r>
          <w:rPr>
            <w:rFonts w:ascii="Times New Roman" w:hAnsi="Times New Roman" w:cs="Times New Roman"/>
            <w:color w:val="0000FF"/>
          </w:rPr>
          <w:t>части 2</w:t>
        </w:r>
      </w:hyperlink>
      <w:r>
        <w:rPr>
          <w:rFonts w:ascii="Times New Roman" w:hAnsi="Times New Roman" w:cs="Times New Roman"/>
        </w:rPr>
        <w:t xml:space="preserve"> настоящей статьи не распространяются в соответствии с </w:t>
      </w:r>
      <w:hyperlink r:id="rId19" w:history="1">
        <w:r>
          <w:rPr>
            <w:rFonts w:ascii="Times New Roman" w:hAnsi="Times New Roman" w:cs="Times New Roman"/>
            <w:color w:val="0000FF"/>
          </w:rPr>
          <w:t>подпунктом 4 статьи 242.27</w:t>
        </w:r>
      </w:hyperlink>
      <w:r>
        <w:rPr>
          <w:rFonts w:ascii="Times New Roman" w:hAnsi="Times New Roman" w:cs="Times New Roman"/>
        </w:rPr>
        <w:t xml:space="preserve"> Бюджетного кодекса Российской Федерации на средства, предоставляемые из федерального бюджета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w:t>
      </w:r>
    </w:p>
    <w:p w:rsidR="00CC1086" w:rsidRDefault="00CC1086" w:rsidP="00CC1086">
      <w:pPr>
        <w:autoSpaceDE w:val="0"/>
        <w:autoSpaceDN w:val="0"/>
        <w:adjustRightInd w:val="0"/>
        <w:spacing w:before="220" w:after="0" w:line="240" w:lineRule="auto"/>
        <w:ind w:firstLine="540"/>
        <w:jc w:val="both"/>
        <w:rPr>
          <w:rFonts w:ascii="Times New Roman" w:hAnsi="Times New Roman" w:cs="Times New Roman"/>
        </w:rPr>
      </w:pPr>
      <w:bookmarkStart w:id="11" w:name="Par20"/>
      <w:bookmarkEnd w:id="11"/>
      <w:r>
        <w:rPr>
          <w:rFonts w:ascii="Times New Roman" w:hAnsi="Times New Roman" w:cs="Times New Roman"/>
        </w:rPr>
        <w:t>5. (Секретно).</w:t>
      </w:r>
    </w:p>
    <w:p w:rsidR="00CC1086" w:rsidRDefault="00CC1086" w:rsidP="00CC1086">
      <w:pPr>
        <w:autoSpaceDE w:val="0"/>
        <w:autoSpaceDN w:val="0"/>
        <w:adjustRightInd w:val="0"/>
        <w:spacing w:before="220" w:after="0" w:line="240" w:lineRule="auto"/>
        <w:ind w:firstLine="540"/>
        <w:jc w:val="both"/>
        <w:rPr>
          <w:rFonts w:ascii="Times New Roman" w:hAnsi="Times New Roman" w:cs="Times New Roman"/>
        </w:rPr>
      </w:pPr>
      <w:bookmarkStart w:id="12" w:name="Par21"/>
      <w:bookmarkEnd w:id="12"/>
      <w:r>
        <w:rPr>
          <w:rFonts w:ascii="Times New Roman" w:hAnsi="Times New Roman" w:cs="Times New Roman"/>
        </w:rPr>
        <w:t xml:space="preserve">6. Установить, что перечисление средств по оплате обязательств юридических лиц с применением казначейского обеспечения обязательств в соответствии с </w:t>
      </w:r>
      <w:hyperlink r:id="rId20" w:history="1">
        <w:r>
          <w:rPr>
            <w:rFonts w:ascii="Times New Roman" w:hAnsi="Times New Roman" w:cs="Times New Roman"/>
            <w:color w:val="0000FF"/>
          </w:rPr>
          <w:t>пунктом 1 статьи 242.22</w:t>
        </w:r>
      </w:hyperlink>
      <w:r>
        <w:rPr>
          <w:rFonts w:ascii="Times New Roman" w:hAnsi="Times New Roman" w:cs="Times New Roman"/>
        </w:rPr>
        <w:t xml:space="preserve"> Бюджетного кодекса Российской Федерации осуществляется в отношении:</w:t>
      </w:r>
    </w:p>
    <w:p w:rsidR="00CC1086" w:rsidRDefault="00CC1086" w:rsidP="00CC1086">
      <w:pPr>
        <w:autoSpaceDE w:val="0"/>
        <w:autoSpaceDN w:val="0"/>
        <w:adjustRightInd w:val="0"/>
        <w:spacing w:before="220" w:after="0" w:line="240" w:lineRule="auto"/>
        <w:ind w:firstLine="540"/>
        <w:jc w:val="both"/>
        <w:rPr>
          <w:rFonts w:ascii="Times New Roman" w:hAnsi="Times New Roman" w:cs="Times New Roman"/>
        </w:rPr>
      </w:pPr>
      <w:bookmarkStart w:id="13" w:name="Par22"/>
      <w:bookmarkEnd w:id="13"/>
      <w:r>
        <w:rPr>
          <w:rFonts w:ascii="Times New Roman" w:hAnsi="Times New Roman" w:cs="Times New Roman"/>
        </w:rPr>
        <w:lastRenderedPageBreak/>
        <w:t xml:space="preserve">1) субсидий, указанных в </w:t>
      </w:r>
      <w:hyperlink w:anchor="Par2" w:history="1">
        <w:r>
          <w:rPr>
            <w:rFonts w:ascii="Times New Roman" w:hAnsi="Times New Roman" w:cs="Times New Roman"/>
            <w:color w:val="0000FF"/>
          </w:rPr>
          <w:t>пункте 1 части 2</w:t>
        </w:r>
      </w:hyperlink>
      <w:r>
        <w:rPr>
          <w:rFonts w:ascii="Times New Roman" w:hAnsi="Times New Roman" w:cs="Times New Roman"/>
        </w:rPr>
        <w:t xml:space="preserve"> настоящей статьи, определенных правовыми актами главных распорядителей средств федерального бюджета, осуществляющих как получатели средств федерального бюджета предоставление указанных субсидий (за исключением субсидий государственным корпорациям, определенным решениями Правительства Российской Федерации), а также авансовых платежей по контрактам (договорам), источником финансового обеспечения которых являются такие субсидии;</w:t>
      </w:r>
    </w:p>
    <w:p w:rsidR="00CC1086" w:rsidRDefault="00CC1086" w:rsidP="00CC1086">
      <w:pPr>
        <w:autoSpaceDE w:val="0"/>
        <w:autoSpaceDN w:val="0"/>
        <w:adjustRightInd w:val="0"/>
        <w:spacing w:before="220" w:after="0" w:line="240" w:lineRule="auto"/>
        <w:ind w:firstLine="540"/>
        <w:jc w:val="both"/>
        <w:rPr>
          <w:rFonts w:ascii="Times New Roman" w:hAnsi="Times New Roman" w:cs="Times New Roman"/>
        </w:rPr>
      </w:pPr>
      <w:r>
        <w:rPr>
          <w:rFonts w:ascii="Times New Roman" w:hAnsi="Times New Roman" w:cs="Times New Roman"/>
        </w:rPr>
        <w:t>2) целевых средств, предоставляемых юридическим лицам на основании государственных контрактов, определенных правовыми актами федеральных органов государственной власти, Государственной корпорации по космической деятельности "</w:t>
      </w:r>
      <w:proofErr w:type="spellStart"/>
      <w:r>
        <w:rPr>
          <w:rFonts w:ascii="Times New Roman" w:hAnsi="Times New Roman" w:cs="Times New Roman"/>
        </w:rPr>
        <w:t>Роскосмос</w:t>
      </w:r>
      <w:proofErr w:type="spellEnd"/>
      <w:r>
        <w:rPr>
          <w:rFonts w:ascii="Times New Roman" w:hAnsi="Times New Roman" w:cs="Times New Roman"/>
        </w:rPr>
        <w:t>", Государственной корпорации по атомной энергии "</w:t>
      </w:r>
      <w:proofErr w:type="spellStart"/>
      <w:r>
        <w:rPr>
          <w:rFonts w:ascii="Times New Roman" w:hAnsi="Times New Roman" w:cs="Times New Roman"/>
        </w:rPr>
        <w:t>Росатом</w:t>
      </w:r>
      <w:proofErr w:type="spellEnd"/>
      <w:r>
        <w:rPr>
          <w:rFonts w:ascii="Times New Roman" w:hAnsi="Times New Roman" w:cs="Times New Roman"/>
        </w:rPr>
        <w:t>", осуществляющих бюджетные полномочия главного распорядителя средств федерального бюджета, в отношении государственных контрактов, заключаемых ими и подведомственными им получателями средств федерального бюджета, в размере, не превышающем сумм авансовых платежей по государственным контрактам, но не более лимитов бюджетных обязательств, доведенных до них в установленном порядке на указанные цели на соответствующий финансовый год;</w:t>
      </w:r>
    </w:p>
    <w:p w:rsidR="00CC1086" w:rsidRDefault="00CC1086" w:rsidP="00CC1086">
      <w:pPr>
        <w:autoSpaceDE w:val="0"/>
        <w:autoSpaceDN w:val="0"/>
        <w:adjustRightInd w:val="0"/>
        <w:spacing w:before="220" w:after="0" w:line="240" w:lineRule="auto"/>
        <w:ind w:firstLine="540"/>
        <w:jc w:val="both"/>
        <w:rPr>
          <w:rFonts w:ascii="Times New Roman" w:hAnsi="Times New Roman" w:cs="Times New Roman"/>
        </w:rPr>
      </w:pPr>
      <w:bookmarkStart w:id="14" w:name="Par24"/>
      <w:bookmarkEnd w:id="14"/>
      <w:r>
        <w:rPr>
          <w:rFonts w:ascii="Times New Roman" w:hAnsi="Times New Roman" w:cs="Times New Roman"/>
        </w:rPr>
        <w:t>3) средств, получаемых юридическими лицами, в случаях, установленных Правительством Российской Федерации.</w:t>
      </w:r>
    </w:p>
    <w:p w:rsidR="00CC1086" w:rsidRDefault="00CC1086" w:rsidP="00CC1086">
      <w:pPr>
        <w:autoSpaceDE w:val="0"/>
        <w:autoSpaceDN w:val="0"/>
        <w:adjustRightInd w:val="0"/>
        <w:spacing w:before="220" w:after="0" w:line="240" w:lineRule="auto"/>
        <w:ind w:firstLine="540"/>
        <w:jc w:val="both"/>
        <w:rPr>
          <w:rFonts w:ascii="Times New Roman" w:hAnsi="Times New Roman" w:cs="Times New Roman"/>
        </w:rPr>
      </w:pPr>
      <w:r>
        <w:rPr>
          <w:rFonts w:ascii="Times New Roman" w:hAnsi="Times New Roman" w:cs="Times New Roman"/>
        </w:rPr>
        <w:t xml:space="preserve">7. Условие о казначейском обеспечении обязательств включается в условия соответствующих государственных контрактов, договоров (соглашений) о предоставлении субсидий, указанных в </w:t>
      </w:r>
      <w:hyperlink w:anchor="Par22" w:history="1">
        <w:r>
          <w:rPr>
            <w:rFonts w:ascii="Times New Roman" w:hAnsi="Times New Roman" w:cs="Times New Roman"/>
            <w:color w:val="0000FF"/>
          </w:rPr>
          <w:t>пунктах 1</w:t>
        </w:r>
      </w:hyperlink>
      <w:r>
        <w:rPr>
          <w:rFonts w:ascii="Times New Roman" w:hAnsi="Times New Roman" w:cs="Times New Roman"/>
        </w:rPr>
        <w:t xml:space="preserve"> - </w:t>
      </w:r>
      <w:hyperlink w:anchor="Par24" w:history="1">
        <w:r>
          <w:rPr>
            <w:rFonts w:ascii="Times New Roman" w:hAnsi="Times New Roman" w:cs="Times New Roman"/>
            <w:color w:val="0000FF"/>
          </w:rPr>
          <w:t>3 части 6</w:t>
        </w:r>
      </w:hyperlink>
      <w:r>
        <w:rPr>
          <w:rFonts w:ascii="Times New Roman" w:hAnsi="Times New Roman" w:cs="Times New Roman"/>
        </w:rPr>
        <w:t xml:space="preserve"> настоящей статьи, а также контрактов (договоров), заключаемых в рамках их исполнения.</w:t>
      </w:r>
    </w:p>
    <w:p w:rsidR="00CC1086" w:rsidRDefault="00CC1086" w:rsidP="00CC1086">
      <w:pPr>
        <w:autoSpaceDE w:val="0"/>
        <w:autoSpaceDN w:val="0"/>
        <w:adjustRightInd w:val="0"/>
        <w:spacing w:before="220" w:after="0" w:line="240" w:lineRule="auto"/>
        <w:ind w:firstLine="540"/>
        <w:jc w:val="both"/>
        <w:rPr>
          <w:rFonts w:ascii="Times New Roman" w:hAnsi="Times New Roman" w:cs="Times New Roman"/>
        </w:rPr>
      </w:pPr>
      <w:r>
        <w:rPr>
          <w:rFonts w:ascii="Times New Roman" w:hAnsi="Times New Roman" w:cs="Times New Roman"/>
        </w:rPr>
        <w:t xml:space="preserve">8. Правительство Российской Федерации устанавливает случаи и </w:t>
      </w:r>
      <w:hyperlink r:id="rId21" w:history="1">
        <w:r>
          <w:rPr>
            <w:rFonts w:ascii="Times New Roman" w:hAnsi="Times New Roman" w:cs="Times New Roman"/>
            <w:color w:val="0000FF"/>
          </w:rPr>
          <w:t>порядок</w:t>
        </w:r>
      </w:hyperlink>
      <w:r>
        <w:rPr>
          <w:rFonts w:ascii="Times New Roman" w:hAnsi="Times New Roman" w:cs="Times New Roman"/>
        </w:rPr>
        <w:t xml:space="preserve"> применения казначейского обеспечения обязательств при банковском сопровождении государственных контрактов, а также контрактов (договоров), заключаемых в рамках их исполнения.</w:t>
      </w:r>
    </w:p>
    <w:p w:rsidR="00CC1086" w:rsidRDefault="00CC1086" w:rsidP="00CC1086">
      <w:pPr>
        <w:autoSpaceDE w:val="0"/>
        <w:autoSpaceDN w:val="0"/>
        <w:adjustRightInd w:val="0"/>
        <w:spacing w:before="220" w:after="0" w:line="240" w:lineRule="auto"/>
        <w:ind w:firstLine="540"/>
        <w:jc w:val="both"/>
        <w:rPr>
          <w:rFonts w:ascii="Times New Roman" w:hAnsi="Times New Roman" w:cs="Times New Roman"/>
        </w:rPr>
      </w:pPr>
      <w:r>
        <w:rPr>
          <w:rFonts w:ascii="Times New Roman" w:hAnsi="Times New Roman" w:cs="Times New Roman"/>
        </w:rPr>
        <w:t xml:space="preserve">9. Установить, что при проведении бюджетного мониторинга, предусмотренного </w:t>
      </w:r>
      <w:hyperlink r:id="rId22" w:history="1">
        <w:r>
          <w:rPr>
            <w:rFonts w:ascii="Times New Roman" w:hAnsi="Times New Roman" w:cs="Times New Roman"/>
            <w:color w:val="0000FF"/>
          </w:rPr>
          <w:t>статьей 242.13-1</w:t>
        </w:r>
      </w:hyperlink>
      <w:r>
        <w:rPr>
          <w:rFonts w:ascii="Times New Roman" w:hAnsi="Times New Roman" w:cs="Times New Roman"/>
        </w:rPr>
        <w:t xml:space="preserve"> Бюджетного кодекса Российской Федерации, информация о применении мер реагирования, предусмотренных </w:t>
      </w:r>
      <w:hyperlink w:anchor="Par20" w:history="1">
        <w:r>
          <w:rPr>
            <w:rFonts w:ascii="Times New Roman" w:hAnsi="Times New Roman" w:cs="Times New Roman"/>
            <w:color w:val="0000FF"/>
          </w:rPr>
          <w:t>пунктом 5</w:t>
        </w:r>
      </w:hyperlink>
      <w:r>
        <w:rPr>
          <w:rFonts w:ascii="Times New Roman" w:hAnsi="Times New Roman" w:cs="Times New Roman"/>
        </w:rPr>
        <w:t xml:space="preserve"> указанной статьи, направляется получателям бюджетных средств, до которых доведены лимиты бюджетных обязательств на предоставление средств, указанных в </w:t>
      </w:r>
      <w:hyperlink w:anchor="Par2" w:history="1">
        <w:r>
          <w:rPr>
            <w:rFonts w:ascii="Times New Roman" w:hAnsi="Times New Roman" w:cs="Times New Roman"/>
            <w:color w:val="0000FF"/>
          </w:rPr>
          <w:t>пунктах 1</w:t>
        </w:r>
      </w:hyperlink>
      <w:r>
        <w:rPr>
          <w:rFonts w:ascii="Times New Roman" w:hAnsi="Times New Roman" w:cs="Times New Roman"/>
        </w:rPr>
        <w:t xml:space="preserve"> и </w:t>
      </w:r>
      <w:hyperlink w:anchor="Par3" w:history="1">
        <w:r>
          <w:rPr>
            <w:rFonts w:ascii="Times New Roman" w:hAnsi="Times New Roman" w:cs="Times New Roman"/>
            <w:color w:val="0000FF"/>
          </w:rPr>
          <w:t>2 части 2</w:t>
        </w:r>
      </w:hyperlink>
      <w:r>
        <w:rPr>
          <w:rFonts w:ascii="Times New Roman" w:hAnsi="Times New Roman" w:cs="Times New Roman"/>
        </w:rPr>
        <w:t xml:space="preserve">, </w:t>
      </w:r>
      <w:hyperlink w:anchor="Par13" w:history="1">
        <w:r>
          <w:rPr>
            <w:rFonts w:ascii="Times New Roman" w:hAnsi="Times New Roman" w:cs="Times New Roman"/>
            <w:color w:val="0000FF"/>
          </w:rPr>
          <w:t>пунктах 1</w:t>
        </w:r>
      </w:hyperlink>
      <w:r>
        <w:rPr>
          <w:rFonts w:ascii="Times New Roman" w:hAnsi="Times New Roman" w:cs="Times New Roman"/>
        </w:rPr>
        <w:t xml:space="preserve"> - </w:t>
      </w:r>
      <w:hyperlink w:anchor="Par15" w:history="1">
        <w:r>
          <w:rPr>
            <w:rFonts w:ascii="Times New Roman" w:hAnsi="Times New Roman" w:cs="Times New Roman"/>
            <w:color w:val="0000FF"/>
          </w:rPr>
          <w:t>3</w:t>
        </w:r>
      </w:hyperlink>
      <w:r>
        <w:rPr>
          <w:rFonts w:ascii="Times New Roman" w:hAnsi="Times New Roman" w:cs="Times New Roman"/>
        </w:rPr>
        <w:t xml:space="preserve">, </w:t>
      </w:r>
      <w:hyperlink w:anchor="Par17" w:history="1">
        <w:r>
          <w:rPr>
            <w:rFonts w:ascii="Times New Roman" w:hAnsi="Times New Roman" w:cs="Times New Roman"/>
            <w:color w:val="0000FF"/>
          </w:rPr>
          <w:t>5</w:t>
        </w:r>
      </w:hyperlink>
      <w:r>
        <w:rPr>
          <w:rFonts w:ascii="Times New Roman" w:hAnsi="Times New Roman" w:cs="Times New Roman"/>
        </w:rPr>
        <w:t xml:space="preserve"> и </w:t>
      </w:r>
      <w:hyperlink w:anchor="Par18" w:history="1">
        <w:r>
          <w:rPr>
            <w:rFonts w:ascii="Times New Roman" w:hAnsi="Times New Roman" w:cs="Times New Roman"/>
            <w:color w:val="0000FF"/>
          </w:rPr>
          <w:t>6 части 3</w:t>
        </w:r>
      </w:hyperlink>
      <w:r>
        <w:rPr>
          <w:rFonts w:ascii="Times New Roman" w:hAnsi="Times New Roman" w:cs="Times New Roman"/>
        </w:rPr>
        <w:t xml:space="preserve"> настоящей статьи, а также юридическим лицам и индивидуальным предпринимателям, являющимся получателями средств, указанных в </w:t>
      </w:r>
      <w:hyperlink w:anchor="Par4" w:history="1">
        <w:r>
          <w:rPr>
            <w:rFonts w:ascii="Times New Roman" w:hAnsi="Times New Roman" w:cs="Times New Roman"/>
            <w:color w:val="0000FF"/>
          </w:rPr>
          <w:t>пунктах 3</w:t>
        </w:r>
      </w:hyperlink>
      <w:r>
        <w:rPr>
          <w:rFonts w:ascii="Times New Roman" w:hAnsi="Times New Roman" w:cs="Times New Roman"/>
        </w:rPr>
        <w:t xml:space="preserve"> и </w:t>
      </w:r>
      <w:hyperlink w:anchor="Par5" w:history="1">
        <w:r>
          <w:rPr>
            <w:rFonts w:ascii="Times New Roman" w:hAnsi="Times New Roman" w:cs="Times New Roman"/>
            <w:color w:val="0000FF"/>
          </w:rPr>
          <w:t>4 части 2</w:t>
        </w:r>
      </w:hyperlink>
      <w:r>
        <w:rPr>
          <w:rFonts w:ascii="Times New Roman" w:hAnsi="Times New Roman" w:cs="Times New Roman"/>
        </w:rPr>
        <w:t xml:space="preserve">, </w:t>
      </w:r>
      <w:hyperlink w:anchor="Par13" w:history="1">
        <w:r>
          <w:rPr>
            <w:rFonts w:ascii="Times New Roman" w:hAnsi="Times New Roman" w:cs="Times New Roman"/>
            <w:color w:val="0000FF"/>
          </w:rPr>
          <w:t>пунктах 1</w:t>
        </w:r>
      </w:hyperlink>
      <w:r>
        <w:rPr>
          <w:rFonts w:ascii="Times New Roman" w:hAnsi="Times New Roman" w:cs="Times New Roman"/>
        </w:rPr>
        <w:t xml:space="preserve"> - </w:t>
      </w:r>
      <w:hyperlink w:anchor="Par15" w:history="1">
        <w:r>
          <w:rPr>
            <w:rFonts w:ascii="Times New Roman" w:hAnsi="Times New Roman" w:cs="Times New Roman"/>
            <w:color w:val="0000FF"/>
          </w:rPr>
          <w:t>3</w:t>
        </w:r>
      </w:hyperlink>
      <w:r>
        <w:rPr>
          <w:rFonts w:ascii="Times New Roman" w:hAnsi="Times New Roman" w:cs="Times New Roman"/>
        </w:rPr>
        <w:t xml:space="preserve">, </w:t>
      </w:r>
      <w:hyperlink w:anchor="Par15" w:history="1">
        <w:r>
          <w:rPr>
            <w:rFonts w:ascii="Times New Roman" w:hAnsi="Times New Roman" w:cs="Times New Roman"/>
            <w:color w:val="0000FF"/>
          </w:rPr>
          <w:t>5</w:t>
        </w:r>
      </w:hyperlink>
      <w:r>
        <w:rPr>
          <w:rFonts w:ascii="Times New Roman" w:hAnsi="Times New Roman" w:cs="Times New Roman"/>
        </w:rPr>
        <w:t xml:space="preserve"> и </w:t>
      </w:r>
      <w:hyperlink w:anchor="Par15" w:history="1">
        <w:r>
          <w:rPr>
            <w:rFonts w:ascii="Times New Roman" w:hAnsi="Times New Roman" w:cs="Times New Roman"/>
            <w:color w:val="0000FF"/>
          </w:rPr>
          <w:t>6 части 3</w:t>
        </w:r>
      </w:hyperlink>
      <w:r>
        <w:rPr>
          <w:rFonts w:ascii="Times New Roman" w:hAnsi="Times New Roman" w:cs="Times New Roman"/>
        </w:rPr>
        <w:t xml:space="preserve"> настоящей статьи.</w:t>
      </w:r>
    </w:p>
    <w:p w:rsidR="00CC1086" w:rsidRDefault="00CC1086" w:rsidP="00CC1086">
      <w:pPr>
        <w:autoSpaceDE w:val="0"/>
        <w:autoSpaceDN w:val="0"/>
        <w:adjustRightInd w:val="0"/>
        <w:spacing w:before="220" w:after="0" w:line="240" w:lineRule="auto"/>
        <w:ind w:firstLine="540"/>
        <w:jc w:val="both"/>
        <w:rPr>
          <w:rFonts w:ascii="Times New Roman" w:hAnsi="Times New Roman" w:cs="Times New Roman"/>
        </w:rPr>
      </w:pPr>
      <w:r>
        <w:rPr>
          <w:rFonts w:ascii="Times New Roman" w:hAnsi="Times New Roman" w:cs="Times New Roman"/>
        </w:rPr>
        <w:t xml:space="preserve">10. В случаях, определенных Правительством Российской Федерации, при осуществлении казначейского сопровождения целевых средств, получаемых юридическими лицами и индивидуальными предпринимателями, осуществляется банковское сопровождение в </w:t>
      </w:r>
      <w:hyperlink r:id="rId23" w:history="1">
        <w:r>
          <w:rPr>
            <w:rFonts w:ascii="Times New Roman" w:hAnsi="Times New Roman" w:cs="Times New Roman"/>
            <w:color w:val="0000FF"/>
          </w:rPr>
          <w:t>порядке</w:t>
        </w:r>
      </w:hyperlink>
      <w:r>
        <w:rPr>
          <w:rFonts w:ascii="Times New Roman" w:hAnsi="Times New Roman" w:cs="Times New Roman"/>
        </w:rPr>
        <w:t>, установленном Правительством Российской Федерации, включающем порядок взаимодействия между банком, осуществляющим банковское сопровождение, и территориальным органом Федерального казначейства, осуществляющим казначейское сопровождение.</w:t>
      </w:r>
    </w:p>
    <w:p w:rsidR="00CC1086" w:rsidRDefault="00CC1086" w:rsidP="00CC1086">
      <w:pPr>
        <w:autoSpaceDE w:val="0"/>
        <w:autoSpaceDN w:val="0"/>
        <w:adjustRightInd w:val="0"/>
        <w:spacing w:before="220" w:after="0" w:line="240" w:lineRule="auto"/>
        <w:ind w:firstLine="540"/>
        <w:jc w:val="both"/>
        <w:rPr>
          <w:rFonts w:ascii="Times New Roman" w:hAnsi="Times New Roman" w:cs="Times New Roman"/>
        </w:rPr>
      </w:pPr>
      <w:bookmarkStart w:id="15" w:name="Par29"/>
      <w:bookmarkEnd w:id="15"/>
      <w:r>
        <w:rPr>
          <w:rFonts w:ascii="Times New Roman" w:hAnsi="Times New Roman" w:cs="Times New Roman"/>
        </w:rPr>
        <w:t xml:space="preserve">11. Установить, что остатки бюджетных инвестиций и остатки субсидий (за исключением субсидий федеральным бюджетным и автономным учреждениям, предоставленных на финансовое обеспечение выполнения государственного задания на оказание ими государственных услуг, выполнение работ) в валюте Российской Федерации, предоставленных из федерального бюджета в целях финансового обеспечения затрат юридических лиц, находящиеся на лицевых счетах, открытых юридическим лицам в территориальных органах Федерального казначейства, на счетах в Центральном банке Российской Федерации, в кредитных организациях, не использованные по состоянию на 1 января 2025 года, подлежат использованию этими юридическими лицами в соответствии с решениями, указанными в </w:t>
      </w:r>
      <w:hyperlink w:anchor="Par30" w:history="1">
        <w:r>
          <w:rPr>
            <w:rFonts w:ascii="Times New Roman" w:hAnsi="Times New Roman" w:cs="Times New Roman"/>
            <w:color w:val="0000FF"/>
          </w:rPr>
          <w:t>части 12</w:t>
        </w:r>
      </w:hyperlink>
      <w:r>
        <w:rPr>
          <w:rFonts w:ascii="Times New Roman" w:hAnsi="Times New Roman" w:cs="Times New Roman"/>
        </w:rPr>
        <w:t xml:space="preserve"> настоящей статьи, с внесением соответствующих изменений в договоры (соглашения) о предоставлении субсидий и бюджетных инвестиций указанным юридическим лицам.</w:t>
      </w:r>
    </w:p>
    <w:p w:rsidR="00CC1086" w:rsidRDefault="00CC1086" w:rsidP="00CC1086">
      <w:pPr>
        <w:autoSpaceDE w:val="0"/>
        <w:autoSpaceDN w:val="0"/>
        <w:adjustRightInd w:val="0"/>
        <w:spacing w:before="220" w:after="0" w:line="240" w:lineRule="auto"/>
        <w:ind w:firstLine="540"/>
        <w:jc w:val="both"/>
        <w:rPr>
          <w:rFonts w:ascii="Times New Roman" w:hAnsi="Times New Roman" w:cs="Times New Roman"/>
        </w:rPr>
      </w:pPr>
      <w:bookmarkStart w:id="16" w:name="Par30"/>
      <w:bookmarkEnd w:id="16"/>
      <w:r>
        <w:rPr>
          <w:rFonts w:ascii="Times New Roman" w:hAnsi="Times New Roman" w:cs="Times New Roman"/>
        </w:rPr>
        <w:t xml:space="preserve">12. Установить, что главные распорядители средств федерального бюджета, предоставившие как получатели бюджетных средств из федерального бюджета средства, указанные в </w:t>
      </w:r>
      <w:hyperlink w:anchor="Par29" w:history="1">
        <w:r>
          <w:rPr>
            <w:rFonts w:ascii="Times New Roman" w:hAnsi="Times New Roman" w:cs="Times New Roman"/>
            <w:color w:val="0000FF"/>
          </w:rPr>
          <w:t>части 11</w:t>
        </w:r>
      </w:hyperlink>
      <w:r>
        <w:rPr>
          <w:rFonts w:ascii="Times New Roman" w:hAnsi="Times New Roman" w:cs="Times New Roman"/>
        </w:rPr>
        <w:t xml:space="preserve"> настоящей статьи, принимают до 1 мая 2025 года решение об использовании полностью или частично остатков указанных средств в установленном Правительством Российской Федерации порядке:</w:t>
      </w:r>
    </w:p>
    <w:p w:rsidR="00CC1086" w:rsidRDefault="00CC1086" w:rsidP="00CC1086">
      <w:pPr>
        <w:autoSpaceDE w:val="0"/>
        <w:autoSpaceDN w:val="0"/>
        <w:adjustRightInd w:val="0"/>
        <w:spacing w:before="220" w:after="0" w:line="240" w:lineRule="auto"/>
        <w:ind w:firstLine="540"/>
        <w:jc w:val="both"/>
        <w:rPr>
          <w:rFonts w:ascii="Times New Roman" w:hAnsi="Times New Roman" w:cs="Times New Roman"/>
        </w:rPr>
      </w:pPr>
      <w:r>
        <w:rPr>
          <w:rFonts w:ascii="Times New Roman" w:hAnsi="Times New Roman" w:cs="Times New Roman"/>
        </w:rPr>
        <w:lastRenderedPageBreak/>
        <w:t>1) на цели, ранее установленные условиями предоставления целевых средств;</w:t>
      </w:r>
    </w:p>
    <w:p w:rsidR="00CC1086" w:rsidRDefault="00CC1086" w:rsidP="00CC1086">
      <w:pPr>
        <w:autoSpaceDE w:val="0"/>
        <w:autoSpaceDN w:val="0"/>
        <w:adjustRightInd w:val="0"/>
        <w:spacing w:before="220" w:after="0" w:line="240" w:lineRule="auto"/>
        <w:ind w:firstLine="540"/>
        <w:jc w:val="both"/>
        <w:rPr>
          <w:rFonts w:ascii="Times New Roman" w:hAnsi="Times New Roman" w:cs="Times New Roman"/>
        </w:rPr>
      </w:pPr>
      <w:r>
        <w:rPr>
          <w:rFonts w:ascii="Times New Roman" w:hAnsi="Times New Roman" w:cs="Times New Roman"/>
        </w:rPr>
        <w:t>2) на иные цели, определенные настоящим Федеральным законом, с последующим сокращением бюджетных ассигнований на предоставление в 2025 году соответствующим юридическим лицам взносов в их уставные (складочные) капиталы.</w:t>
      </w:r>
    </w:p>
    <w:p w:rsidR="00CC1086" w:rsidRDefault="00CC1086" w:rsidP="00CC1086">
      <w:pPr>
        <w:autoSpaceDE w:val="0"/>
        <w:autoSpaceDN w:val="0"/>
        <w:adjustRightInd w:val="0"/>
        <w:spacing w:before="220" w:after="0" w:line="240" w:lineRule="auto"/>
        <w:ind w:firstLine="540"/>
        <w:jc w:val="both"/>
        <w:rPr>
          <w:rFonts w:ascii="Times New Roman" w:hAnsi="Times New Roman" w:cs="Times New Roman"/>
        </w:rPr>
      </w:pPr>
      <w:bookmarkStart w:id="17" w:name="Par33"/>
      <w:bookmarkEnd w:id="17"/>
      <w:r>
        <w:rPr>
          <w:rFonts w:ascii="Times New Roman" w:hAnsi="Times New Roman" w:cs="Times New Roman"/>
        </w:rPr>
        <w:t xml:space="preserve">13. Главные распорядители средств федерального бюджета в порядке, установленном Правительством Российской Федерации, не позднее тридцатого рабочего дня со дня поступления юридическим лицам средств по ранее произведенным им выплатам, источником финансового обеспечения которых являются средства, указанные в </w:t>
      </w:r>
      <w:hyperlink w:anchor="Par29" w:history="1">
        <w:r>
          <w:rPr>
            <w:rFonts w:ascii="Times New Roman" w:hAnsi="Times New Roman" w:cs="Times New Roman"/>
            <w:color w:val="0000FF"/>
          </w:rPr>
          <w:t>части 11</w:t>
        </w:r>
      </w:hyperlink>
      <w:r>
        <w:rPr>
          <w:rFonts w:ascii="Times New Roman" w:hAnsi="Times New Roman" w:cs="Times New Roman"/>
        </w:rPr>
        <w:t xml:space="preserve"> настоящей статьи (далее - средства от возврата дебиторской задолженности), принимают решения об использовании указанных средств для достижения целей, установленных при их предоставлении.</w:t>
      </w:r>
    </w:p>
    <w:p w:rsidR="00CC1086" w:rsidRDefault="00CC1086" w:rsidP="00CC1086">
      <w:pPr>
        <w:autoSpaceDE w:val="0"/>
        <w:autoSpaceDN w:val="0"/>
        <w:adjustRightInd w:val="0"/>
        <w:spacing w:before="220" w:after="0" w:line="240" w:lineRule="auto"/>
        <w:ind w:firstLine="540"/>
        <w:jc w:val="both"/>
        <w:rPr>
          <w:rFonts w:ascii="Times New Roman" w:hAnsi="Times New Roman" w:cs="Times New Roman"/>
        </w:rPr>
      </w:pPr>
      <w:bookmarkStart w:id="18" w:name="Par34"/>
      <w:bookmarkEnd w:id="18"/>
      <w:r>
        <w:rPr>
          <w:rFonts w:ascii="Times New Roman" w:hAnsi="Times New Roman" w:cs="Times New Roman"/>
        </w:rPr>
        <w:t xml:space="preserve">14. При отсутствии решений, указанных в </w:t>
      </w:r>
      <w:hyperlink w:anchor="Par30" w:history="1">
        <w:r>
          <w:rPr>
            <w:rFonts w:ascii="Times New Roman" w:hAnsi="Times New Roman" w:cs="Times New Roman"/>
            <w:color w:val="0000FF"/>
          </w:rPr>
          <w:t>частях 12</w:t>
        </w:r>
      </w:hyperlink>
      <w:r>
        <w:rPr>
          <w:rFonts w:ascii="Times New Roman" w:hAnsi="Times New Roman" w:cs="Times New Roman"/>
        </w:rPr>
        <w:t xml:space="preserve"> и </w:t>
      </w:r>
      <w:hyperlink w:anchor="Par33" w:history="1">
        <w:r>
          <w:rPr>
            <w:rFonts w:ascii="Times New Roman" w:hAnsi="Times New Roman" w:cs="Times New Roman"/>
            <w:color w:val="0000FF"/>
          </w:rPr>
          <w:t>13</w:t>
        </w:r>
      </w:hyperlink>
      <w:r>
        <w:rPr>
          <w:rFonts w:ascii="Times New Roman" w:hAnsi="Times New Roman" w:cs="Times New Roman"/>
        </w:rPr>
        <w:t xml:space="preserve"> настоящей статьи, по состоянию на 1 мая 2025 года или тридцатый рабочий день со дня поступления средств от возврата дебиторской задолженности остатки средств (за исключением остатков средств и средств от возврата дебиторской задолженности, источником образования которых являются бюджетные инвестиции, а также по решению Правительства Российской Федерации средств, предоставляемых социально ориентированным некоммерческим организациям, осуществляющим деятельность, предусмотренную </w:t>
      </w:r>
      <w:hyperlink r:id="rId24" w:history="1">
        <w:r>
          <w:rPr>
            <w:rFonts w:ascii="Times New Roman" w:hAnsi="Times New Roman" w:cs="Times New Roman"/>
            <w:color w:val="0000FF"/>
          </w:rPr>
          <w:t>статьей 31.1</w:t>
        </w:r>
      </w:hyperlink>
      <w:r>
        <w:rPr>
          <w:rFonts w:ascii="Times New Roman" w:hAnsi="Times New Roman" w:cs="Times New Roman"/>
        </w:rPr>
        <w:t xml:space="preserve"> Федерального закона от 12 января 1996 года N 7-ФЗ "О некоммерческих организациях",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 и средства от возврата дебиторской задолженности, указанные в </w:t>
      </w:r>
      <w:hyperlink w:anchor="Par30" w:history="1">
        <w:r>
          <w:rPr>
            <w:rFonts w:ascii="Times New Roman" w:hAnsi="Times New Roman" w:cs="Times New Roman"/>
            <w:color w:val="0000FF"/>
          </w:rPr>
          <w:t>частях 12</w:t>
        </w:r>
      </w:hyperlink>
      <w:r>
        <w:rPr>
          <w:rFonts w:ascii="Times New Roman" w:hAnsi="Times New Roman" w:cs="Times New Roman"/>
        </w:rPr>
        <w:t xml:space="preserve"> и </w:t>
      </w:r>
      <w:hyperlink w:anchor="Par33" w:history="1">
        <w:r>
          <w:rPr>
            <w:rFonts w:ascii="Times New Roman" w:hAnsi="Times New Roman" w:cs="Times New Roman"/>
            <w:color w:val="0000FF"/>
          </w:rPr>
          <w:t>13</w:t>
        </w:r>
      </w:hyperlink>
      <w:r>
        <w:rPr>
          <w:rFonts w:ascii="Times New Roman" w:hAnsi="Times New Roman" w:cs="Times New Roman"/>
        </w:rPr>
        <w:t xml:space="preserve"> настоящей статьи, подлежат перечислению юридическими лицами в доходы федерального бюджета в порядке, установленном Правительством Российской Федерации.</w:t>
      </w:r>
    </w:p>
    <w:p w:rsidR="00CC1086" w:rsidRDefault="00CC1086" w:rsidP="00CC1086">
      <w:pPr>
        <w:autoSpaceDE w:val="0"/>
        <w:autoSpaceDN w:val="0"/>
        <w:adjustRightInd w:val="0"/>
        <w:spacing w:before="220" w:after="0" w:line="240" w:lineRule="auto"/>
        <w:ind w:firstLine="540"/>
        <w:jc w:val="both"/>
        <w:rPr>
          <w:rFonts w:ascii="Times New Roman" w:hAnsi="Times New Roman" w:cs="Times New Roman"/>
        </w:rPr>
      </w:pPr>
      <w:r>
        <w:rPr>
          <w:rFonts w:ascii="Times New Roman" w:hAnsi="Times New Roman" w:cs="Times New Roman"/>
        </w:rPr>
        <w:t xml:space="preserve">15. В случае неисполнения юридическими лицами требования, установленного </w:t>
      </w:r>
      <w:hyperlink w:anchor="Par34" w:history="1">
        <w:r>
          <w:rPr>
            <w:rFonts w:ascii="Times New Roman" w:hAnsi="Times New Roman" w:cs="Times New Roman"/>
            <w:color w:val="0000FF"/>
          </w:rPr>
          <w:t>частью 14</w:t>
        </w:r>
      </w:hyperlink>
      <w:r>
        <w:rPr>
          <w:rFonts w:ascii="Times New Roman" w:hAnsi="Times New Roman" w:cs="Times New Roman"/>
        </w:rPr>
        <w:t xml:space="preserve"> настоящей статьи, территориальные органы Федерального казначейства перечисляют в доходы федерального бюджета остатки субсидий или средства от возврата дебиторской задолженности, находящиеся на лицевых счетах, открытых юридическим лицам в территориальных органах Федерального казначейства, в порядке и сроки, которые установлены Правительством Российской Федерации.</w:t>
      </w:r>
    </w:p>
    <w:p w:rsidR="002463AE" w:rsidRDefault="002463AE" w:rsidP="002463AE">
      <w:pPr>
        <w:autoSpaceDE w:val="0"/>
        <w:autoSpaceDN w:val="0"/>
        <w:adjustRightInd w:val="0"/>
        <w:spacing w:before="200" w:after="0" w:line="240" w:lineRule="auto"/>
        <w:ind w:firstLine="540"/>
        <w:jc w:val="both"/>
        <w:rPr>
          <w:rFonts w:ascii="Arial" w:hAnsi="Arial" w:cs="Arial"/>
          <w:sz w:val="20"/>
          <w:szCs w:val="20"/>
        </w:rPr>
      </w:pPr>
      <w:bookmarkStart w:id="19" w:name="_GoBack"/>
      <w:bookmarkEnd w:id="19"/>
    </w:p>
    <w:p w:rsidR="005D6A26" w:rsidRPr="002463AE" w:rsidRDefault="005D6A26" w:rsidP="002463AE"/>
    <w:sectPr w:rsidR="005D6A26" w:rsidRPr="002463AE" w:rsidSect="00731A9E">
      <w:pgSz w:w="11906" w:h="16838"/>
      <w:pgMar w:top="1440" w:right="566" w:bottom="1440" w:left="1133"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6A26"/>
    <w:rsid w:val="002463AE"/>
    <w:rsid w:val="005D6A26"/>
    <w:rsid w:val="00C60E93"/>
    <w:rsid w:val="00CC1086"/>
    <w:rsid w:val="00CD301E"/>
    <w:rsid w:val="00FE42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703098"/>
  <w15:chartTrackingRefBased/>
  <w15:docId w15:val="{477B0601-8055-42D7-9698-8C614297D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D6A26"/>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5D6A26"/>
    <w:pPr>
      <w:widowControl w:val="0"/>
      <w:autoSpaceDE w:val="0"/>
      <w:autoSpaceDN w:val="0"/>
      <w:spacing w:after="0" w:line="240" w:lineRule="auto"/>
    </w:pPr>
    <w:rPr>
      <w:rFonts w:ascii="Calibri" w:eastAsiaTheme="minorEastAsia" w:hAnsi="Calibri" w:cs="Calibri"/>
      <w:b/>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66790&amp;dst=103433" TargetMode="External"/><Relationship Id="rId13" Type="http://schemas.openxmlformats.org/officeDocument/2006/relationships/hyperlink" Target="https://login.consultant.ru/link/?req=doc&amp;base=LAW&amp;n=466790&amp;dst=103142" TargetMode="External"/><Relationship Id="rId18" Type="http://schemas.openxmlformats.org/officeDocument/2006/relationships/hyperlink" Target="https://login.consultant.ru/link/?req=doc&amp;base=LAW&amp;n=466790&amp;dst=6774"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login.consultant.ru/link/?req=doc&amp;base=LAW&amp;n=412897&amp;dst=100012" TargetMode="External"/><Relationship Id="rId7" Type="http://schemas.openxmlformats.org/officeDocument/2006/relationships/hyperlink" Target="https://login.consultant.ru/link/?req=doc&amp;base=LAW&amp;n=466790&amp;dst=7610" TargetMode="External"/><Relationship Id="rId12" Type="http://schemas.openxmlformats.org/officeDocument/2006/relationships/hyperlink" Target="https://login.consultant.ru/link/?req=doc&amp;base=LAW&amp;n=466790&amp;dst=103142" TargetMode="External"/><Relationship Id="rId17" Type="http://schemas.openxmlformats.org/officeDocument/2006/relationships/hyperlink" Target="https://login.consultant.ru/link/?req=doc&amp;base=LAW&amp;n=466154&amp;dst=12331"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login.consultant.ru/link/?req=doc&amp;base=LAW&amp;n=466154&amp;dst=12254" TargetMode="External"/><Relationship Id="rId20" Type="http://schemas.openxmlformats.org/officeDocument/2006/relationships/hyperlink" Target="https://login.consultant.ru/link/?req=doc&amp;base=LAW&amp;n=466790&amp;dst=6731" TargetMode="External"/><Relationship Id="rId1" Type="http://schemas.openxmlformats.org/officeDocument/2006/relationships/styles" Target="styles.xml"/><Relationship Id="rId6" Type="http://schemas.openxmlformats.org/officeDocument/2006/relationships/hyperlink" Target="https://login.consultant.ru/link/?req=doc&amp;base=LAW&amp;n=466790&amp;dst=7461" TargetMode="External"/><Relationship Id="rId11" Type="http://schemas.openxmlformats.org/officeDocument/2006/relationships/hyperlink" Target="https://login.consultant.ru/link/?req=doc&amp;base=LAW&amp;n=466790&amp;dst=6751" TargetMode="External"/><Relationship Id="rId24" Type="http://schemas.openxmlformats.org/officeDocument/2006/relationships/hyperlink" Target="https://login.consultant.ru/link/?req=doc&amp;base=LAW&amp;n=487023&amp;dst=134" TargetMode="External"/><Relationship Id="rId5" Type="http://schemas.openxmlformats.org/officeDocument/2006/relationships/hyperlink" Target="https://login.consultant.ru/link/?req=doc&amp;base=LAW&amp;n=466790&amp;dst=103142" TargetMode="External"/><Relationship Id="rId15" Type="http://schemas.openxmlformats.org/officeDocument/2006/relationships/hyperlink" Target="https://login.consultant.ru/link/?req=doc&amp;base=LAW&amp;n=466790&amp;dst=103142" TargetMode="External"/><Relationship Id="rId23" Type="http://schemas.openxmlformats.org/officeDocument/2006/relationships/hyperlink" Target="https://login.consultant.ru/link/?req=doc&amp;base=LAW&amp;n=493420&amp;dst=4" TargetMode="External"/><Relationship Id="rId10" Type="http://schemas.openxmlformats.org/officeDocument/2006/relationships/hyperlink" Target="https://login.consultant.ru/link/?req=doc&amp;base=LAW&amp;n=493157&amp;dst=100005" TargetMode="External"/><Relationship Id="rId19" Type="http://schemas.openxmlformats.org/officeDocument/2006/relationships/hyperlink" Target="https://login.consultant.ru/link/?req=doc&amp;base=LAW&amp;n=466790&amp;dst=6790" TargetMode="External"/><Relationship Id="rId4" Type="http://schemas.openxmlformats.org/officeDocument/2006/relationships/hyperlink" Target="https://login.consultant.ru/link/?req=doc&amp;base=LAW&amp;n=466790&amp;dst=6772" TargetMode="External"/><Relationship Id="rId9" Type="http://schemas.openxmlformats.org/officeDocument/2006/relationships/hyperlink" Target="https://login.consultant.ru/link/?req=doc&amp;base=LAW&amp;n=466154&amp;dst=12254" TargetMode="External"/><Relationship Id="rId14" Type="http://schemas.openxmlformats.org/officeDocument/2006/relationships/hyperlink" Target="https://login.consultant.ru/link/?req=doc&amp;base=LAW&amp;n=466790&amp;dst=7461" TargetMode="External"/><Relationship Id="rId22" Type="http://schemas.openxmlformats.org/officeDocument/2006/relationships/hyperlink" Target="https://login.consultant.ru/link/?req=doc&amp;base=LAW&amp;n=466790&amp;dst=667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3198</Words>
  <Characters>18230</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УФК по Республике Хакасия</Company>
  <LinksUpToDate>false</LinksUpToDate>
  <CharactersWithSpaces>21386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Эрина Лусине Минасовна</dc:creator>
  <cp:keywords/>
  <dc:description/>
  <cp:lastModifiedBy>Гласман Татьяна Викторовна</cp:lastModifiedBy>
  <cp:revision>2</cp:revision>
  <dcterms:created xsi:type="dcterms:W3CDTF">2025-01-31T03:25:00Z</dcterms:created>
  <dcterms:modified xsi:type="dcterms:W3CDTF">2025-01-31T03:25:00Z</dcterms:modified>
</cp:coreProperties>
</file>