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AD9" w:rsidRPr="00197E18" w:rsidRDefault="00166AD9" w:rsidP="00166AD9">
      <w:pPr>
        <w:pStyle w:val="ConsPlusTitlePage"/>
        <w:rPr>
          <w:rFonts w:ascii="Times New Roman" w:hAnsi="Times New Roman" w:cs="Times New Roman"/>
          <w:sz w:val="28"/>
          <w:szCs w:val="28"/>
        </w:rPr>
      </w:pPr>
      <w:r w:rsidRPr="00197E18">
        <w:rPr>
          <w:rFonts w:ascii="Times New Roman" w:hAnsi="Times New Roman" w:cs="Times New Roman"/>
          <w:sz w:val="28"/>
          <w:szCs w:val="28"/>
        </w:rPr>
        <w:t xml:space="preserve">Документ предоставлен </w:t>
      </w:r>
      <w:hyperlink r:id="rId4">
        <w:proofErr w:type="spellStart"/>
        <w:r w:rsidRPr="00197E18">
          <w:rPr>
            <w:rFonts w:ascii="Times New Roman" w:hAnsi="Times New Roman" w:cs="Times New Roman"/>
            <w:color w:val="0000FF"/>
            <w:sz w:val="28"/>
            <w:szCs w:val="28"/>
          </w:rPr>
          <w:t>КонсультантПлюс</w:t>
        </w:r>
        <w:proofErr w:type="spellEnd"/>
      </w:hyperlink>
      <w:r w:rsidRPr="00197E18">
        <w:rPr>
          <w:rFonts w:ascii="Times New Roman" w:hAnsi="Times New Roman" w:cs="Times New Roman"/>
          <w:sz w:val="28"/>
          <w:szCs w:val="28"/>
        </w:rPr>
        <w:br/>
      </w:r>
    </w:p>
    <w:p w:rsidR="00166AD9" w:rsidRPr="00197E18" w:rsidRDefault="00166AD9" w:rsidP="00166AD9">
      <w:pPr>
        <w:pStyle w:val="ConsPlusNormal"/>
        <w:jc w:val="both"/>
        <w:outlineLvl w:val="0"/>
        <w:rPr>
          <w:rFonts w:ascii="Times New Roman" w:hAnsi="Times New Roman" w:cs="Times New Roman"/>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66AD9" w:rsidRPr="00197E18" w:rsidTr="00F87C77">
        <w:tc>
          <w:tcPr>
            <w:tcW w:w="4677" w:type="dxa"/>
            <w:tcBorders>
              <w:top w:val="nil"/>
              <w:left w:val="nil"/>
              <w:bottom w:val="nil"/>
              <w:right w:val="nil"/>
            </w:tcBorders>
          </w:tcPr>
          <w:p w:rsidR="00166AD9" w:rsidRPr="00197E18" w:rsidRDefault="00166AD9" w:rsidP="00F87C77">
            <w:pPr>
              <w:pStyle w:val="ConsPlusNormal"/>
              <w:outlineLvl w:val="0"/>
              <w:rPr>
                <w:rFonts w:ascii="Times New Roman" w:hAnsi="Times New Roman" w:cs="Times New Roman"/>
                <w:sz w:val="28"/>
                <w:szCs w:val="28"/>
              </w:rPr>
            </w:pPr>
            <w:r w:rsidRPr="00197E18">
              <w:rPr>
                <w:rFonts w:ascii="Times New Roman" w:hAnsi="Times New Roman" w:cs="Times New Roman"/>
                <w:sz w:val="28"/>
                <w:szCs w:val="28"/>
              </w:rPr>
              <w:t>19 декабря 2022 года</w:t>
            </w:r>
          </w:p>
        </w:tc>
        <w:tc>
          <w:tcPr>
            <w:tcW w:w="4677" w:type="dxa"/>
            <w:tcBorders>
              <w:top w:val="nil"/>
              <w:left w:val="nil"/>
              <w:bottom w:val="nil"/>
              <w:right w:val="nil"/>
            </w:tcBorders>
          </w:tcPr>
          <w:p w:rsidR="00166AD9" w:rsidRPr="00197E18" w:rsidRDefault="00166AD9" w:rsidP="00F87C77">
            <w:pPr>
              <w:pStyle w:val="ConsPlusNormal"/>
              <w:jc w:val="right"/>
              <w:outlineLvl w:val="0"/>
              <w:rPr>
                <w:rFonts w:ascii="Times New Roman" w:hAnsi="Times New Roman" w:cs="Times New Roman"/>
                <w:sz w:val="28"/>
                <w:szCs w:val="28"/>
              </w:rPr>
            </w:pPr>
            <w:r w:rsidRPr="00197E18">
              <w:rPr>
                <w:rFonts w:ascii="Times New Roman" w:hAnsi="Times New Roman" w:cs="Times New Roman"/>
                <w:sz w:val="28"/>
                <w:szCs w:val="28"/>
              </w:rPr>
              <w:t>N 110-ЗРХ</w:t>
            </w:r>
          </w:p>
        </w:tc>
      </w:tr>
    </w:tbl>
    <w:p w:rsidR="00166AD9" w:rsidRPr="00197E18" w:rsidRDefault="00166AD9" w:rsidP="00166AD9">
      <w:pPr>
        <w:pStyle w:val="ConsPlusNormal"/>
        <w:pBdr>
          <w:bottom w:val="single" w:sz="6" w:space="0" w:color="auto"/>
        </w:pBdr>
        <w:spacing w:before="100" w:after="100"/>
        <w:jc w:val="both"/>
        <w:rPr>
          <w:rFonts w:ascii="Times New Roman" w:hAnsi="Times New Roman" w:cs="Times New Roman"/>
          <w:sz w:val="28"/>
          <w:szCs w:val="28"/>
        </w:rPr>
      </w:pPr>
    </w:p>
    <w:p w:rsidR="00166AD9" w:rsidRPr="00197E18" w:rsidRDefault="00166AD9" w:rsidP="00166AD9">
      <w:pPr>
        <w:pStyle w:val="ConsPlusNormal"/>
        <w:jc w:val="both"/>
        <w:rPr>
          <w:rFonts w:ascii="Times New Roman" w:hAnsi="Times New Roman" w:cs="Times New Roman"/>
          <w:sz w:val="28"/>
          <w:szCs w:val="28"/>
        </w:rPr>
      </w:pPr>
    </w:p>
    <w:p w:rsidR="00166AD9" w:rsidRPr="00197E18" w:rsidRDefault="00166AD9" w:rsidP="00166AD9">
      <w:pPr>
        <w:pStyle w:val="ConsPlusTitle"/>
        <w:ind w:firstLine="540"/>
        <w:jc w:val="both"/>
        <w:outlineLvl w:val="1"/>
        <w:rPr>
          <w:rFonts w:ascii="Times New Roman" w:hAnsi="Times New Roman" w:cs="Times New Roman"/>
          <w:sz w:val="28"/>
          <w:szCs w:val="28"/>
        </w:rPr>
      </w:pPr>
      <w:r w:rsidRPr="00197E18">
        <w:rPr>
          <w:rFonts w:ascii="Times New Roman" w:hAnsi="Times New Roman" w:cs="Times New Roman"/>
          <w:sz w:val="28"/>
          <w:szCs w:val="28"/>
        </w:rPr>
        <w:t>Статья 11. Особенности использования средств, предоставляемых отдельным юридическим лицам</w:t>
      </w:r>
    </w:p>
    <w:p w:rsidR="00166AD9" w:rsidRPr="00197E18" w:rsidRDefault="00166AD9" w:rsidP="00166AD9">
      <w:pPr>
        <w:pStyle w:val="ConsPlusNormal"/>
        <w:jc w:val="both"/>
        <w:rPr>
          <w:rFonts w:ascii="Times New Roman" w:hAnsi="Times New Roman" w:cs="Times New Roman"/>
          <w:sz w:val="28"/>
          <w:szCs w:val="28"/>
        </w:rPr>
      </w:pPr>
    </w:p>
    <w:p w:rsidR="00166AD9" w:rsidRPr="00197E18" w:rsidRDefault="00166AD9" w:rsidP="00166AD9">
      <w:pPr>
        <w:pStyle w:val="ConsPlusNormal"/>
        <w:ind w:firstLine="540"/>
        <w:jc w:val="both"/>
        <w:rPr>
          <w:rFonts w:ascii="Times New Roman" w:hAnsi="Times New Roman" w:cs="Times New Roman"/>
          <w:sz w:val="28"/>
          <w:szCs w:val="28"/>
        </w:rPr>
      </w:pPr>
      <w:r w:rsidRPr="00197E18">
        <w:rPr>
          <w:rFonts w:ascii="Times New Roman" w:hAnsi="Times New Roman" w:cs="Times New Roman"/>
          <w:sz w:val="28"/>
          <w:szCs w:val="28"/>
        </w:rPr>
        <w:t xml:space="preserve">Установить, что в 2023 году в соответствии со </w:t>
      </w:r>
      <w:hyperlink r:id="rId5">
        <w:r w:rsidRPr="00197E18">
          <w:rPr>
            <w:rFonts w:ascii="Times New Roman" w:hAnsi="Times New Roman" w:cs="Times New Roman"/>
            <w:color w:val="0000FF"/>
            <w:sz w:val="28"/>
            <w:szCs w:val="28"/>
          </w:rPr>
          <w:t>статьей 242.26</w:t>
        </w:r>
      </w:hyperlink>
      <w:r w:rsidRPr="00197E18">
        <w:rPr>
          <w:rFonts w:ascii="Times New Roman" w:hAnsi="Times New Roman" w:cs="Times New Roman"/>
          <w:sz w:val="28"/>
          <w:szCs w:val="28"/>
        </w:rPr>
        <w:t xml:space="preserve"> Бюджетного кодекса Российской Федерации казначейскому сопровождению (если иное не установлено законодательством) подлежат следующие средства:</w:t>
      </w:r>
    </w:p>
    <w:p w:rsidR="00166AD9" w:rsidRPr="00197E18" w:rsidRDefault="00166AD9" w:rsidP="00166AD9">
      <w:pPr>
        <w:pStyle w:val="ConsPlusNormal"/>
        <w:spacing w:before="220"/>
        <w:ind w:firstLine="540"/>
        <w:jc w:val="both"/>
        <w:rPr>
          <w:rFonts w:ascii="Times New Roman" w:hAnsi="Times New Roman" w:cs="Times New Roman"/>
          <w:sz w:val="28"/>
          <w:szCs w:val="28"/>
        </w:rPr>
      </w:pPr>
      <w:r w:rsidRPr="00197E18">
        <w:rPr>
          <w:rFonts w:ascii="Times New Roman" w:hAnsi="Times New Roman" w:cs="Times New Roman"/>
          <w:sz w:val="28"/>
          <w:szCs w:val="28"/>
        </w:rPr>
        <w:t>1) источником финансового обеспечения которых являются средства, предоставляемые из республиканского бюджета:</w:t>
      </w:r>
    </w:p>
    <w:p w:rsidR="00166AD9" w:rsidRPr="00197E18" w:rsidRDefault="00166AD9" w:rsidP="00166AD9">
      <w:pPr>
        <w:pStyle w:val="ConsPlusNormal"/>
        <w:spacing w:before="220"/>
        <w:ind w:firstLine="540"/>
        <w:jc w:val="both"/>
        <w:rPr>
          <w:rFonts w:ascii="Times New Roman" w:hAnsi="Times New Roman" w:cs="Times New Roman"/>
          <w:sz w:val="28"/>
          <w:szCs w:val="28"/>
        </w:rPr>
      </w:pPr>
      <w:r w:rsidRPr="00197E18">
        <w:rPr>
          <w:rFonts w:ascii="Times New Roman" w:hAnsi="Times New Roman" w:cs="Times New Roman"/>
          <w:sz w:val="28"/>
          <w:szCs w:val="28"/>
        </w:rPr>
        <w:t>а) авансы и расчеты по государственным контрактам о поставке товаров, выполнении работ, оказании услуг, заключаемым на сумму 50000 тыс. рублей и более;</w:t>
      </w:r>
    </w:p>
    <w:p w:rsidR="00166AD9" w:rsidRPr="00197E18" w:rsidRDefault="00166AD9" w:rsidP="00166AD9">
      <w:pPr>
        <w:pStyle w:val="ConsPlusNormal"/>
        <w:spacing w:before="220"/>
        <w:ind w:firstLine="540"/>
        <w:jc w:val="both"/>
        <w:rPr>
          <w:rFonts w:ascii="Times New Roman" w:hAnsi="Times New Roman" w:cs="Times New Roman"/>
          <w:sz w:val="28"/>
          <w:szCs w:val="28"/>
        </w:rPr>
      </w:pPr>
      <w:r w:rsidRPr="00197E18">
        <w:rPr>
          <w:rFonts w:ascii="Times New Roman" w:hAnsi="Times New Roman" w:cs="Times New Roman"/>
          <w:sz w:val="28"/>
          <w:szCs w:val="28"/>
        </w:rPr>
        <w:t xml:space="preserve">б) авансы и расчеты по контрактам (договорам) о поставке товаров, выполнении работ, оказании услуг, заключаемым на сумму 50000 тыс. рублей и более, источником финансового обеспечения исполнения которых являются субсидии, предоставляемые в соответствии с </w:t>
      </w:r>
      <w:hyperlink r:id="rId6">
        <w:r w:rsidRPr="00197E18">
          <w:rPr>
            <w:rFonts w:ascii="Times New Roman" w:hAnsi="Times New Roman" w:cs="Times New Roman"/>
            <w:color w:val="0000FF"/>
            <w:sz w:val="28"/>
            <w:szCs w:val="28"/>
          </w:rPr>
          <w:t>абзацем вторым пункта 1 статьи 78.1</w:t>
        </w:r>
      </w:hyperlink>
      <w:r w:rsidRPr="00197E18">
        <w:rPr>
          <w:rFonts w:ascii="Times New Roman" w:hAnsi="Times New Roman" w:cs="Times New Roman"/>
          <w:sz w:val="28"/>
          <w:szCs w:val="28"/>
        </w:rPr>
        <w:t xml:space="preserve"> и </w:t>
      </w:r>
      <w:hyperlink r:id="rId7">
        <w:r w:rsidRPr="00197E18">
          <w:rPr>
            <w:rFonts w:ascii="Times New Roman" w:hAnsi="Times New Roman" w:cs="Times New Roman"/>
            <w:color w:val="0000FF"/>
            <w:sz w:val="28"/>
            <w:szCs w:val="28"/>
          </w:rPr>
          <w:t>статьей 78.2</w:t>
        </w:r>
      </w:hyperlink>
      <w:r w:rsidRPr="00197E18">
        <w:rPr>
          <w:rFonts w:ascii="Times New Roman" w:hAnsi="Times New Roman" w:cs="Times New Roman"/>
          <w:sz w:val="28"/>
          <w:szCs w:val="28"/>
        </w:rPr>
        <w:t xml:space="preserve"> Бюджетного кодекса Российской Федерации;</w:t>
      </w:r>
    </w:p>
    <w:p w:rsidR="00166AD9" w:rsidRPr="00197E18" w:rsidRDefault="00166AD9" w:rsidP="00166AD9">
      <w:pPr>
        <w:pStyle w:val="ConsPlusNormal"/>
        <w:spacing w:before="220"/>
        <w:ind w:firstLine="540"/>
        <w:jc w:val="both"/>
        <w:rPr>
          <w:rFonts w:ascii="Times New Roman" w:hAnsi="Times New Roman" w:cs="Times New Roman"/>
          <w:sz w:val="28"/>
          <w:szCs w:val="28"/>
        </w:rPr>
      </w:pPr>
      <w:r w:rsidRPr="00197E18">
        <w:rPr>
          <w:rFonts w:ascii="Times New Roman" w:hAnsi="Times New Roman" w:cs="Times New Roman"/>
          <w:sz w:val="28"/>
          <w:szCs w:val="28"/>
        </w:rPr>
        <w:t xml:space="preserve">2) субсидии (гранты в форме субсидий) на финансовое обеспечение затрат в связи с производством (реализацией) товаров, выполнением работ, оказанием услуг юридическим лицам, крестьянским (фермерским) хозяйствам, индивидуальным предпринимателям, источником финансового обеспечения исполнения которых являются межбюджетные трансферты, имеющие целевое назначение, предоставляемые из федерального бюджета республиканскому бюджету в целях </w:t>
      </w:r>
      <w:proofErr w:type="spellStart"/>
      <w:r w:rsidRPr="00197E18">
        <w:rPr>
          <w:rFonts w:ascii="Times New Roman" w:hAnsi="Times New Roman" w:cs="Times New Roman"/>
          <w:sz w:val="28"/>
          <w:szCs w:val="28"/>
        </w:rPr>
        <w:t>софинансирования</w:t>
      </w:r>
      <w:proofErr w:type="spellEnd"/>
      <w:r w:rsidRPr="00197E18">
        <w:rPr>
          <w:rFonts w:ascii="Times New Roman" w:hAnsi="Times New Roman" w:cs="Times New Roman"/>
          <w:sz w:val="28"/>
          <w:szCs w:val="28"/>
        </w:rPr>
        <w:t xml:space="preserve"> расходных обязательств по поддержке отраслей сельского хозяйства, а также авансовых платежей по контрактам (договорам), источником финансового обеспечения исполнения которых являются указанные субсидии;</w:t>
      </w:r>
    </w:p>
    <w:p w:rsidR="00166AD9" w:rsidRPr="00197E18" w:rsidRDefault="00166AD9" w:rsidP="00166AD9">
      <w:pPr>
        <w:pStyle w:val="ConsPlusNormal"/>
        <w:spacing w:before="220"/>
        <w:ind w:firstLine="540"/>
        <w:jc w:val="both"/>
        <w:rPr>
          <w:rFonts w:ascii="Times New Roman" w:hAnsi="Times New Roman" w:cs="Times New Roman"/>
          <w:sz w:val="28"/>
          <w:szCs w:val="28"/>
        </w:rPr>
      </w:pPr>
      <w:r w:rsidRPr="00197E18">
        <w:rPr>
          <w:rFonts w:ascii="Times New Roman" w:hAnsi="Times New Roman" w:cs="Times New Roman"/>
          <w:sz w:val="28"/>
          <w:szCs w:val="28"/>
        </w:rPr>
        <w:t xml:space="preserve">3) субсидии Фонду развития промышленности Республики Хакасия, созданному в соответствии с Федеральным </w:t>
      </w:r>
      <w:hyperlink r:id="rId8">
        <w:r w:rsidRPr="00197E18">
          <w:rPr>
            <w:rFonts w:ascii="Times New Roman" w:hAnsi="Times New Roman" w:cs="Times New Roman"/>
            <w:color w:val="0000FF"/>
            <w:sz w:val="28"/>
            <w:szCs w:val="28"/>
          </w:rPr>
          <w:t>законом</w:t>
        </w:r>
      </w:hyperlink>
      <w:r w:rsidRPr="00197E18">
        <w:rPr>
          <w:rFonts w:ascii="Times New Roman" w:hAnsi="Times New Roman" w:cs="Times New Roman"/>
          <w:sz w:val="28"/>
          <w:szCs w:val="28"/>
        </w:rPr>
        <w:t xml:space="preserve"> от 31 декабря 2014 года N 488-ФЗ "О промышленной политике в Российской Федерации", источником финансового обеспечения которых являются средства, поступившие в соответствии с законодательством Российской Федерации из соответствующего бюджета бюджетной системы Российской Федерации.</w:t>
      </w:r>
    </w:p>
    <w:p w:rsidR="00166AD9" w:rsidRPr="00197E18" w:rsidRDefault="00166AD9" w:rsidP="00166AD9">
      <w:pPr>
        <w:rPr>
          <w:rFonts w:ascii="Times New Roman" w:hAnsi="Times New Roman" w:cs="Times New Roman"/>
          <w:sz w:val="28"/>
          <w:szCs w:val="28"/>
        </w:rPr>
      </w:pPr>
    </w:p>
    <w:p w:rsidR="004D0794" w:rsidRPr="00166AD9" w:rsidRDefault="004D0794" w:rsidP="00166AD9">
      <w:bookmarkStart w:id="0" w:name="_GoBack"/>
      <w:bookmarkEnd w:id="0"/>
    </w:p>
    <w:sectPr w:rsidR="004D0794" w:rsidRPr="00166A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982"/>
    <w:rsid w:val="00166AD9"/>
    <w:rsid w:val="003A3982"/>
    <w:rsid w:val="004D0794"/>
    <w:rsid w:val="00706D91"/>
    <w:rsid w:val="007A6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001D0D-9B54-46E5-B3E4-8626A49E6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6A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6AD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66AD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66AD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DFD8EEE3A8A416F9A0B519D400A82D7EDB85154E119AEFE9DC1D296F5AD4C0B61E37B0967CA6C312AAE80A15A2y6C" TargetMode="External"/><Relationship Id="rId3" Type="http://schemas.openxmlformats.org/officeDocument/2006/relationships/webSettings" Target="webSettings.xml"/><Relationship Id="rId7" Type="http://schemas.openxmlformats.org/officeDocument/2006/relationships/hyperlink" Target="consultantplus://offline/ref=93DFD8EEE3A8A416F9A0B519D400A82D7ED88413451B9AEFE9DC1D296F5AD4C0A41E6FBC9479BCC010BFBE5B5370DD78C76A47A470B63BA1A4y5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3DFD8EEE3A8A416F9A0B519D400A82D7ED88413451B9AEFE9DC1D296F5AD4C0A41E6FBE957EBEC847E5AE5F1A27D664C17559A76EB6A3y8C" TargetMode="External"/><Relationship Id="rId5" Type="http://schemas.openxmlformats.org/officeDocument/2006/relationships/hyperlink" Target="consultantplus://offline/ref=93DFD8EEE3A8A416F9A0B519D400A82D7ED88413451B9AEFE9DC1D296F5AD4C0A41E6FBB937DBCC847E5AE5F1A27D664C17559A76EB6A3y8C" TargetMode="External"/><Relationship Id="rId1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402</Words>
  <Characters>2298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Гласман Татьяна Викторовна</dc:creator>
  <cp:keywords/>
  <dc:description/>
  <cp:lastModifiedBy>Балаганская Маргарита Анатольевна</cp:lastModifiedBy>
  <cp:revision>3</cp:revision>
  <dcterms:created xsi:type="dcterms:W3CDTF">2023-01-25T07:30:00Z</dcterms:created>
  <dcterms:modified xsi:type="dcterms:W3CDTF">2023-01-26T02:57:00Z</dcterms:modified>
</cp:coreProperties>
</file>