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b/>
        </w:rPr>
      </w:pPr>
      <w:r>
        <w:rPr>
          <w:b/>
        </w:rPr>
        <w:t xml:space="preserve">Информация о контрольных мероприятиях, </w:t>
      </w:r>
    </w:p>
    <w:p>
      <w:pPr>
        <w:jc w:val="center"/>
        <w:rPr>
          <w:b/>
        </w:rPr>
      </w:pPr>
      <w:proofErr w:type="gramStart"/>
      <w:r>
        <w:rPr>
          <w:b/>
        </w:rPr>
        <w:t>проведенных</w:t>
      </w:r>
      <w:proofErr w:type="gramEnd"/>
      <w:r>
        <w:rPr>
          <w:b/>
        </w:rPr>
        <w:t xml:space="preserve"> отделом внутреннего контроля и аудита</w:t>
      </w:r>
    </w:p>
    <w:p>
      <w:pPr>
        <w:jc w:val="center"/>
        <w:rPr>
          <w:b/>
        </w:rPr>
      </w:pPr>
      <w:r>
        <w:rPr>
          <w:b/>
        </w:rPr>
        <w:t xml:space="preserve">Управления Федерального казначейства по Республике Хакасия </w:t>
      </w:r>
    </w:p>
    <w:p>
      <w:pPr>
        <w:jc w:val="center"/>
        <w:rPr>
          <w:b/>
        </w:rPr>
      </w:pPr>
      <w:r>
        <w:rPr>
          <w:b/>
        </w:rPr>
        <w:t>в 1 квартале 2017 года</w:t>
      </w:r>
    </w:p>
    <w:p>
      <w:pPr>
        <w:jc w:val="center"/>
      </w:pP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Годового плана внутреннего контроля и внутреннего аудита на 2017 год Управления Федерального казначейства по Республике Хакасия (далее – Управление) и во испо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лнение приказов Управления, в соответствии с утвержденными программами проверок в 1 квартале 2017 года отделом внутреннего контроля и аудита Управления проведено 6 контрольных мероприятий, в том числе:</w:t>
      </w:r>
    </w:p>
    <w:p>
      <w:pPr>
        <w:pStyle w:val="Iniiaiieoaeno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 Две комплексные проверки деятельности по исполнению государственных функций и полномочий </w:t>
      </w:r>
      <w:r>
        <w:rPr>
          <w:bCs/>
          <w:sz w:val="28"/>
          <w:szCs w:val="28"/>
        </w:rPr>
        <w:t xml:space="preserve">в </w:t>
      </w:r>
      <w:r>
        <w:rPr>
          <w:sz w:val="28"/>
          <w:szCs w:val="28"/>
        </w:rPr>
        <w:t>Отделе № 1, в Отделе № 6.</w:t>
      </w:r>
    </w:p>
    <w:p>
      <w:pPr>
        <w:ind w:firstLine="709"/>
        <w:jc w:val="both"/>
      </w:pPr>
      <w:r>
        <w:t>В ходе комплексных проверок проверялись следующие направления деятельности:</w:t>
      </w:r>
    </w:p>
    <w:p>
      <w:pPr>
        <w:ind w:firstLine="720"/>
        <w:jc w:val="both"/>
        <w:rPr>
          <w:color w:val="000000"/>
          <w:spacing w:val="2"/>
        </w:rPr>
      </w:pPr>
      <w:r>
        <w:rPr>
          <w:color w:val="000000"/>
          <w:spacing w:val="2"/>
        </w:rPr>
        <w:t>организации и осуществления электронных расчетов в системе банковских расчетов между Управлением и подразделением Центрального банка Российской Федерации, кредитными организациями;</w:t>
      </w:r>
    </w:p>
    <w:p>
      <w:pPr>
        <w:ind w:firstLine="720"/>
        <w:jc w:val="both"/>
        <w:rPr>
          <w:color w:val="000000"/>
        </w:rPr>
      </w:pPr>
      <w:r>
        <w:rPr>
          <w:color w:val="000000"/>
          <w:spacing w:val="2"/>
        </w:rPr>
        <w:t xml:space="preserve">осуществления и учета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получателей средств федерального бюджета, средствами для финансирования мероприятий по оперативно-розыскной </w:t>
      </w:r>
      <w:r>
        <w:rPr>
          <w:color w:val="000000"/>
        </w:rPr>
        <w:t xml:space="preserve">деятельности и средствами федеральных бюджетных (автономных) учреждений и иных </w:t>
      </w:r>
      <w:proofErr w:type="spellStart"/>
      <w:r>
        <w:rPr>
          <w:color w:val="000000"/>
        </w:rPr>
        <w:t>неучастников</w:t>
      </w:r>
      <w:proofErr w:type="spellEnd"/>
      <w:r>
        <w:rPr>
          <w:color w:val="000000"/>
        </w:rPr>
        <w:t xml:space="preserve"> бюджетного процесса;</w:t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ведения федеральных реестров; </w:t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>кассового обслуживания исполнения бюджета субъекта Российской Федерации (местных бюджетов);</w:t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>информационно-технического обеспечения деятельности и технологического обеспечения деятельности;</w:t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>административно-хозяйственного обеспечения деятельности;</w:t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>обеспечения режима секретности и безопасности информации;</w:t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>организации деятельности по мобилизационной подготовке и гражданской обороне.</w:t>
      </w:r>
    </w:p>
    <w:p>
      <w:pPr>
        <w:ind w:firstLine="709"/>
        <w:jc w:val="both"/>
        <w:rPr>
          <w:bCs/>
        </w:rPr>
      </w:pPr>
      <w:r>
        <w:rPr>
          <w:bCs/>
        </w:rPr>
        <w:t>2. Четыре тематические проверки в следующих отделах Управления:</w:t>
      </w:r>
    </w:p>
    <w:p>
      <w:pPr>
        <w:ind w:firstLine="709"/>
        <w:jc w:val="both"/>
        <w:rPr>
          <w:bCs/>
        </w:rPr>
      </w:pPr>
      <w:r>
        <w:rPr>
          <w:bCs/>
        </w:rPr>
        <w:t>- </w:t>
      </w:r>
      <w:r>
        <w:t>Отдел ведения федеральных реестров</w:t>
      </w:r>
      <w:r>
        <w:rPr>
          <w:bCs/>
        </w:rPr>
        <w:t>;</w:t>
      </w:r>
    </w:p>
    <w:p>
      <w:pPr>
        <w:ind w:firstLine="709"/>
        <w:jc w:val="both"/>
        <w:rPr>
          <w:bCs/>
        </w:rPr>
      </w:pPr>
      <w:r>
        <w:rPr>
          <w:bCs/>
        </w:rPr>
        <w:t>- Операционный отдел;</w:t>
      </w:r>
    </w:p>
    <w:p>
      <w:pPr>
        <w:ind w:firstLine="709"/>
        <w:jc w:val="both"/>
        <w:rPr>
          <w:bCs/>
        </w:rPr>
      </w:pPr>
      <w:r>
        <w:rPr>
          <w:bCs/>
        </w:rPr>
        <w:t>- </w:t>
      </w:r>
      <w:r>
        <w:t>Отдел № 2</w:t>
      </w:r>
      <w:r>
        <w:rPr>
          <w:bCs/>
        </w:rPr>
        <w:t>;</w:t>
      </w:r>
    </w:p>
    <w:p>
      <w:pPr>
        <w:ind w:firstLine="709"/>
        <w:jc w:val="both"/>
        <w:rPr>
          <w:bCs/>
        </w:rPr>
      </w:pPr>
      <w:r>
        <w:rPr>
          <w:bCs/>
        </w:rPr>
        <w:t>- Отдел кассового обслуживания исполнения бюджетов.</w:t>
      </w:r>
    </w:p>
    <w:p>
      <w:pPr>
        <w:pStyle w:val="Iniiaiieoaeno2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По результатам рассмотрения </w:t>
      </w:r>
      <w:r>
        <w:rPr>
          <w:sz w:val="28"/>
          <w:szCs w:val="28"/>
        </w:rPr>
        <w:t>Актов проверок руководителю Управления представлены Отчеты о результатах проверок.</w:t>
      </w:r>
    </w:p>
    <w:p>
      <w:pPr>
        <w:ind w:firstLine="709"/>
        <w:jc w:val="both"/>
        <w:rPr>
          <w:bCs/>
        </w:rPr>
      </w:pPr>
      <w:r>
        <w:rPr>
          <w:bCs/>
        </w:rPr>
        <w:t>В четыре отдела Управления (</w:t>
      </w:r>
      <w:r>
        <w:t>Отдел № 1</w:t>
      </w:r>
      <w:r>
        <w:rPr>
          <w:bCs/>
        </w:rPr>
        <w:t xml:space="preserve">, </w:t>
      </w:r>
      <w:r>
        <w:t xml:space="preserve">Отдел № 2, </w:t>
      </w:r>
      <w:r>
        <w:t>Отдел № </w:t>
      </w:r>
      <w:r>
        <w:t>6, о</w:t>
      </w:r>
      <w:r>
        <w:rPr>
          <w:bCs/>
        </w:rPr>
        <w:t>тдел кассового обслуживания исполнения бюджетов)</w:t>
      </w:r>
      <w:r>
        <w:t xml:space="preserve"> направлено 4 информационных письма (указания), содержащие сведения о необходимости </w:t>
      </w:r>
      <w:r>
        <w:lastRenderedPageBreak/>
        <w:t>устранения выявленных нарушений (недостатков) и предписывающие обеспечение выполнения необходимых мероприятий по устранению выявленных нарушений (недостатков) и недопущения их в дальнейшей деятельности</w:t>
      </w:r>
      <w:r>
        <w:rPr>
          <w:bCs/>
        </w:rPr>
        <w:t>.</w:t>
      </w:r>
    </w:p>
    <w:p>
      <w:pPr>
        <w:jc w:val="both"/>
        <w:rPr>
          <w:bCs/>
        </w:rPr>
      </w:pPr>
    </w:p>
    <w:p>
      <w:pPr>
        <w:jc w:val="both"/>
        <w:rPr>
          <w:bCs/>
        </w:rPr>
      </w:pPr>
    </w:p>
    <w:p>
      <w:pPr>
        <w:jc w:val="both"/>
      </w:pPr>
      <w:r>
        <w:t>Заместитель начальника отдела</w:t>
      </w:r>
    </w:p>
    <w:p>
      <w:pPr>
        <w:jc w:val="both"/>
      </w:pPr>
      <w:r>
        <w:t>внутреннего контроля и аудита</w:t>
      </w:r>
    </w:p>
    <w:p>
      <w:pPr>
        <w:jc w:val="both"/>
      </w:pPr>
      <w:r>
        <w:t>УФК по Республике Хакасия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Н.А. Гончаревич</w:t>
      </w:r>
    </w:p>
    <w:sectPr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4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>
      <w:rPr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drawingGridHorizontalSpacing w:val="14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iiaiieoaeno2">
    <w:name w:val="Iniiaiie oaeno 2 Знак"/>
    <w:basedOn w:val="a"/>
    <w:link w:val="Iniiaiieoaeno20"/>
    <w:pPr>
      <w:autoSpaceDE w:val="0"/>
      <w:autoSpaceDN w:val="0"/>
      <w:jc w:val="both"/>
    </w:pPr>
    <w:rPr>
      <w:sz w:val="30"/>
      <w:szCs w:val="30"/>
    </w:rPr>
  </w:style>
  <w:style w:type="character" w:customStyle="1" w:styleId="Iniiaiieoaeno20">
    <w:name w:val="Iniiaiie oaeno 2 Знак Знак"/>
    <w:link w:val="Iniiaiieoaeno2"/>
    <w:rPr>
      <w:sz w:val="30"/>
      <w:szCs w:val="30"/>
      <w:lang w:val="ru-RU" w:eastAsia="ru-RU" w:bidi="ar-SA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Pr>
      <w:sz w:val="28"/>
      <w:szCs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Pr>
      <w:sz w:val="28"/>
      <w:szCs w:val="28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iiaiieoaeno2">
    <w:name w:val="Iniiaiie oaeno 2 Знак"/>
    <w:basedOn w:val="a"/>
    <w:link w:val="Iniiaiieoaeno20"/>
    <w:pPr>
      <w:autoSpaceDE w:val="0"/>
      <w:autoSpaceDN w:val="0"/>
      <w:jc w:val="both"/>
    </w:pPr>
    <w:rPr>
      <w:sz w:val="30"/>
      <w:szCs w:val="30"/>
    </w:rPr>
  </w:style>
  <w:style w:type="character" w:customStyle="1" w:styleId="Iniiaiieoaeno20">
    <w:name w:val="Iniiaiie oaeno 2 Знак Знак"/>
    <w:link w:val="Iniiaiieoaeno2"/>
    <w:rPr>
      <w:sz w:val="30"/>
      <w:szCs w:val="30"/>
      <w:lang w:val="ru-RU" w:eastAsia="ru-RU" w:bidi="ar-SA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Pr>
      <w:sz w:val="28"/>
      <w:szCs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Pr>
      <w:sz w:val="28"/>
      <w:szCs w:val="28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290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</vt:lpstr>
    </vt:vector>
  </TitlesOfParts>
  <Company>UFK</Company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</dc:title>
  <dc:subject/>
  <dc:creator>BerngartdIV</dc:creator>
  <cp:keywords/>
  <dc:description/>
  <cp:lastModifiedBy>Каплунова Ольга Вадимовна</cp:lastModifiedBy>
  <cp:revision>10</cp:revision>
  <cp:lastPrinted>2017-04-18T03:13:00Z</cp:lastPrinted>
  <dcterms:created xsi:type="dcterms:W3CDTF">2016-10-15T06:01:00Z</dcterms:created>
  <dcterms:modified xsi:type="dcterms:W3CDTF">2017-04-18T03:14:00Z</dcterms:modified>
</cp:coreProperties>
</file>