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отдела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04 по 15 сентября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тематическая проверка деятельности административного отдела</w:t>
      </w:r>
      <w:bookmarkStart w:id="0" w:name="_GoBack"/>
      <w:bookmarkEnd w:id="0"/>
      <w:r>
        <w:rPr>
          <w:sz w:val="28"/>
          <w:szCs w:val="28"/>
        </w:rPr>
        <w:t xml:space="preserve"> по исполнению государственных функций и полномочий за </w:t>
      </w:r>
      <w:r>
        <w:rPr>
          <w:sz w:val="28"/>
          <w:szCs w:val="28"/>
        </w:rPr>
        <w:t>сентябрь-декабрь 2016 года,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январь-август 2017 года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14 сентября 2017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dcterms:created xsi:type="dcterms:W3CDTF">2017-09-22T10:53:00Z</dcterms:created>
  <dcterms:modified xsi:type="dcterms:W3CDTF">2017-09-22T10:54:00Z</dcterms:modified>
</cp:coreProperties>
</file>